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4BE" w:rsidRPr="00AB04BE" w:rsidRDefault="00AB04BE" w:rsidP="0063222A">
      <w:pPr>
        <w:spacing w:line="240" w:lineRule="auto"/>
        <w:ind w:firstLine="1440"/>
        <w:jc w:val="both"/>
        <w:outlineLvl w:val="0"/>
        <w:rPr>
          <w:rFonts w:eastAsia="Times New Roman" w:cs="Arial"/>
          <w:b/>
          <w:bCs/>
          <w:i/>
          <w:iCs/>
          <w:kern w:val="36"/>
          <w:sz w:val="36"/>
          <w:szCs w:val="36"/>
          <w:u w:val="single"/>
        </w:rPr>
      </w:pPr>
      <w:r w:rsidRPr="00AB04BE">
        <w:rPr>
          <w:rFonts w:eastAsia="Times New Roman" w:cs="Arial"/>
          <w:b/>
          <w:bCs/>
          <w:i/>
          <w:iCs/>
          <w:kern w:val="36"/>
          <w:sz w:val="36"/>
          <w:szCs w:val="36"/>
          <w:u w:val="single"/>
        </w:rPr>
        <w:t>Rajasthan Investment Promotion Scheme - 2022</w:t>
      </w:r>
    </w:p>
    <w:p w:rsidR="00AB04BE" w:rsidRPr="00AB04BE" w:rsidRDefault="00AB04BE" w:rsidP="0063222A">
      <w:pPr>
        <w:spacing w:after="100" w:afterAutospacing="1" w:line="240" w:lineRule="auto"/>
        <w:jc w:val="both"/>
        <w:outlineLvl w:val="4"/>
        <w:rPr>
          <w:rFonts w:eastAsia="Times New Roman" w:cs="Arial"/>
          <w:b/>
          <w:bCs/>
          <w:szCs w:val="22"/>
        </w:rPr>
      </w:pPr>
      <w:r w:rsidRPr="00AB04BE">
        <w:rPr>
          <w:rFonts w:eastAsia="Times New Roman" w:cs="Arial"/>
          <w:b/>
          <w:bCs/>
          <w:szCs w:val="22"/>
          <w:u w:val="single"/>
        </w:rPr>
        <w:t>OPERATIVE PERIOD OF THE POLICY</w:t>
      </w:r>
    </w:p>
    <w:p w:rsidR="00AB04BE" w:rsidRPr="00AB04BE" w:rsidRDefault="00AB04BE" w:rsidP="0063222A">
      <w:pPr>
        <w:spacing w:after="100" w:afterAutospacing="1" w:line="240" w:lineRule="auto"/>
        <w:jc w:val="both"/>
        <w:outlineLvl w:val="4"/>
        <w:rPr>
          <w:rFonts w:eastAsia="Times New Roman" w:cs="Arial"/>
          <w:szCs w:val="22"/>
        </w:rPr>
      </w:pPr>
      <w:r w:rsidRPr="00AB04BE">
        <w:rPr>
          <w:rFonts w:eastAsia="Times New Roman" w:cs="Arial"/>
          <w:szCs w:val="22"/>
        </w:rPr>
        <w:t>The Policy shall come into effect from the date of issuance of th</w:t>
      </w:r>
      <w:r w:rsidR="0044094E">
        <w:rPr>
          <w:rFonts w:eastAsia="Times New Roman" w:cs="Arial"/>
          <w:szCs w:val="22"/>
        </w:rPr>
        <w:t>e</w:t>
      </w:r>
      <w:r w:rsidRPr="00AB04BE">
        <w:rPr>
          <w:rFonts w:eastAsia="Times New Roman" w:cs="Arial"/>
          <w:szCs w:val="22"/>
        </w:rPr>
        <w:t xml:space="preserve"> order</w:t>
      </w:r>
      <w:r w:rsidR="0044094E">
        <w:rPr>
          <w:rFonts w:eastAsia="Times New Roman" w:cs="Arial"/>
          <w:szCs w:val="22"/>
        </w:rPr>
        <w:t xml:space="preserve"> </w:t>
      </w:r>
      <w:r w:rsidR="0044094E" w:rsidRPr="0044094E">
        <w:rPr>
          <w:rFonts w:eastAsia="Times New Roman" w:cs="Arial"/>
          <w:szCs w:val="22"/>
        </w:rPr>
        <w:t xml:space="preserve">No. </w:t>
      </w:r>
      <w:proofErr w:type="gramStart"/>
      <w:r w:rsidR="0044094E" w:rsidRPr="0044094E">
        <w:rPr>
          <w:rFonts w:eastAsia="Times New Roman" w:cs="Arial"/>
          <w:szCs w:val="22"/>
        </w:rPr>
        <w:t>F.12(</w:t>
      </w:r>
      <w:proofErr w:type="gramEnd"/>
      <w:r w:rsidR="0044094E" w:rsidRPr="0044094E">
        <w:rPr>
          <w:rFonts w:eastAsia="Times New Roman" w:cs="Arial"/>
          <w:szCs w:val="22"/>
        </w:rPr>
        <w:t>32)FD/Tax/2022-49</w:t>
      </w:r>
      <w:r w:rsidRPr="00AB04BE">
        <w:rPr>
          <w:rFonts w:eastAsia="Times New Roman" w:cs="Arial"/>
          <w:szCs w:val="22"/>
        </w:rPr>
        <w:t xml:space="preserve"> </w:t>
      </w:r>
      <w:r w:rsidR="0044094E">
        <w:rPr>
          <w:rFonts w:eastAsia="Times New Roman" w:cs="Arial"/>
          <w:szCs w:val="22"/>
        </w:rPr>
        <w:t>dated 07</w:t>
      </w:r>
      <w:r w:rsidR="0044094E" w:rsidRPr="0044094E">
        <w:rPr>
          <w:rFonts w:eastAsia="Times New Roman" w:cs="Arial"/>
          <w:szCs w:val="22"/>
          <w:vertAlign w:val="superscript"/>
        </w:rPr>
        <w:t>th</w:t>
      </w:r>
      <w:r w:rsidR="0044094E">
        <w:rPr>
          <w:rFonts w:eastAsia="Times New Roman" w:cs="Arial"/>
          <w:szCs w:val="22"/>
        </w:rPr>
        <w:t xml:space="preserve"> October, 2022 </w:t>
      </w:r>
      <w:r w:rsidRPr="00AB04BE">
        <w:rPr>
          <w:rFonts w:eastAsia="Times New Roman" w:cs="Arial"/>
          <w:szCs w:val="22"/>
        </w:rPr>
        <w:t>and shall remain in force up to 31st March 2027. It may be revised time to time as needed.</w:t>
      </w:r>
      <w:r w:rsidRPr="00AE6FFF">
        <w:rPr>
          <w:rFonts w:eastAsia="Times New Roman" w:cs="Arial"/>
          <w:szCs w:val="22"/>
        </w:rPr>
        <w:t xml:space="preserve">   </w:t>
      </w:r>
    </w:p>
    <w:p w:rsidR="00AB04BE" w:rsidRPr="00AB04BE" w:rsidRDefault="00AB04BE" w:rsidP="0063222A">
      <w:pPr>
        <w:spacing w:after="100" w:afterAutospacing="1" w:line="240" w:lineRule="auto"/>
        <w:jc w:val="both"/>
        <w:outlineLvl w:val="4"/>
        <w:rPr>
          <w:rFonts w:eastAsia="Times New Roman" w:cs="Arial"/>
          <w:b/>
          <w:bCs/>
          <w:szCs w:val="22"/>
        </w:rPr>
      </w:pPr>
      <w:r w:rsidRPr="00AB04BE">
        <w:rPr>
          <w:rFonts w:eastAsia="Times New Roman" w:cs="Arial"/>
          <w:b/>
          <w:bCs/>
          <w:szCs w:val="22"/>
          <w:u w:val="single"/>
        </w:rPr>
        <w:t>APPLICABILITY OF THE POLICY:</w:t>
      </w:r>
    </w:p>
    <w:p w:rsidR="00AB04BE" w:rsidRPr="00AB04BE" w:rsidRDefault="00AB04BE" w:rsidP="0063222A">
      <w:pPr>
        <w:spacing w:after="100" w:afterAutospacing="1" w:line="240" w:lineRule="auto"/>
        <w:jc w:val="both"/>
        <w:outlineLvl w:val="4"/>
        <w:rPr>
          <w:rFonts w:eastAsia="Times New Roman" w:cs="Arial"/>
          <w:szCs w:val="22"/>
        </w:rPr>
      </w:pPr>
      <w:r w:rsidRPr="00AB04BE">
        <w:rPr>
          <w:rFonts w:eastAsia="Times New Roman" w:cs="Arial"/>
          <w:szCs w:val="22"/>
        </w:rPr>
        <w:t>The policy is applicable to below class of enterprises and investment made thereunder:</w:t>
      </w:r>
    </w:p>
    <w:p w:rsidR="00AB04BE" w:rsidRPr="00AB04BE" w:rsidRDefault="00AB04BE" w:rsidP="0063222A">
      <w:pPr>
        <w:numPr>
          <w:ilvl w:val="0"/>
          <w:numId w:val="1"/>
        </w:numPr>
        <w:spacing w:after="100" w:afterAutospacing="1" w:line="240" w:lineRule="auto"/>
        <w:jc w:val="both"/>
        <w:outlineLvl w:val="4"/>
        <w:rPr>
          <w:rFonts w:eastAsia="Times New Roman" w:cs="Arial"/>
          <w:szCs w:val="22"/>
        </w:rPr>
      </w:pPr>
      <w:r w:rsidRPr="00AB04BE">
        <w:rPr>
          <w:rFonts w:eastAsia="Times New Roman" w:cs="Arial"/>
          <w:szCs w:val="22"/>
        </w:rPr>
        <w:t>For establishment of new unit by existing or new enterprises</w:t>
      </w:r>
    </w:p>
    <w:p w:rsidR="00AB04BE" w:rsidRPr="00AB04BE" w:rsidRDefault="00AB04BE" w:rsidP="0063222A">
      <w:pPr>
        <w:numPr>
          <w:ilvl w:val="0"/>
          <w:numId w:val="1"/>
        </w:numPr>
        <w:spacing w:after="100" w:afterAutospacing="1" w:line="240" w:lineRule="auto"/>
        <w:jc w:val="both"/>
        <w:outlineLvl w:val="4"/>
        <w:rPr>
          <w:rFonts w:eastAsia="Times New Roman" w:cs="Arial"/>
          <w:szCs w:val="22"/>
        </w:rPr>
      </w:pPr>
      <w:r w:rsidRPr="00AB04BE">
        <w:rPr>
          <w:rFonts w:eastAsia="Times New Roman" w:cs="Arial"/>
          <w:szCs w:val="22"/>
        </w:rPr>
        <w:t xml:space="preserve">Existing enterprises investing for expansion </w:t>
      </w:r>
    </w:p>
    <w:p w:rsidR="00AB04BE" w:rsidRPr="00AB04BE" w:rsidRDefault="00AB04BE" w:rsidP="0063222A">
      <w:pPr>
        <w:numPr>
          <w:ilvl w:val="0"/>
          <w:numId w:val="1"/>
        </w:numPr>
        <w:spacing w:after="100" w:afterAutospacing="1" w:line="240" w:lineRule="auto"/>
        <w:jc w:val="both"/>
        <w:outlineLvl w:val="4"/>
        <w:rPr>
          <w:rFonts w:eastAsia="Times New Roman" w:cs="Arial"/>
          <w:szCs w:val="22"/>
        </w:rPr>
      </w:pPr>
      <w:r w:rsidRPr="00AB04BE">
        <w:rPr>
          <w:rFonts w:eastAsia="Times New Roman" w:cs="Arial"/>
          <w:szCs w:val="22"/>
        </w:rPr>
        <w:t>Eligible existing enterprises</w:t>
      </w:r>
    </w:p>
    <w:p w:rsidR="00AB04BE" w:rsidRPr="00AB04BE" w:rsidRDefault="00AB04BE" w:rsidP="0063222A">
      <w:pPr>
        <w:numPr>
          <w:ilvl w:val="0"/>
          <w:numId w:val="1"/>
        </w:numPr>
        <w:spacing w:after="100" w:afterAutospacing="1" w:line="240" w:lineRule="auto"/>
        <w:jc w:val="both"/>
        <w:outlineLvl w:val="4"/>
        <w:rPr>
          <w:rFonts w:eastAsia="Times New Roman" w:cs="Arial"/>
          <w:szCs w:val="22"/>
        </w:rPr>
      </w:pPr>
      <w:r w:rsidRPr="00AB04BE">
        <w:rPr>
          <w:rFonts w:eastAsia="Times New Roman" w:cs="Arial"/>
          <w:szCs w:val="22"/>
        </w:rPr>
        <w:t>Enterprises made investment and generate employment in Rajasthan state are eligible under this policy for the benefits.</w:t>
      </w:r>
    </w:p>
    <w:p w:rsidR="00AB04BE" w:rsidRPr="00AB04BE" w:rsidRDefault="00AB04BE" w:rsidP="0063222A">
      <w:pPr>
        <w:spacing w:after="100" w:afterAutospacing="1" w:line="240" w:lineRule="auto"/>
        <w:jc w:val="both"/>
        <w:outlineLvl w:val="4"/>
        <w:rPr>
          <w:rFonts w:eastAsia="Times New Roman" w:cs="Times New Roman"/>
          <w:b/>
          <w:bCs/>
          <w:szCs w:val="22"/>
        </w:rPr>
      </w:pPr>
      <w:r w:rsidRPr="0063222A">
        <w:rPr>
          <w:rFonts w:eastAsia="Times New Roman" w:cs="Times New Roman"/>
          <w:b/>
          <w:bCs/>
          <w:szCs w:val="22"/>
          <w:u w:val="single"/>
        </w:rPr>
        <w:t>FOCUSED CATEGORIES:</w:t>
      </w:r>
    </w:p>
    <w:p w:rsidR="00AB04BE" w:rsidRPr="00AB04BE" w:rsidRDefault="00AB04BE" w:rsidP="0063222A">
      <w:pPr>
        <w:spacing w:after="100" w:afterAutospacing="1" w:line="240" w:lineRule="auto"/>
        <w:jc w:val="both"/>
        <w:outlineLvl w:val="4"/>
        <w:rPr>
          <w:rFonts w:eastAsia="Times New Roman" w:cs="Times New Roman"/>
          <w:szCs w:val="22"/>
        </w:rPr>
      </w:pPr>
      <w:r w:rsidRPr="00AB04BE">
        <w:rPr>
          <w:rFonts w:eastAsia="Times New Roman" w:cs="Times New Roman"/>
          <w:szCs w:val="22"/>
        </w:rPr>
        <w:t>The RIPS 2022 policy has simplified architectural to enable easier in understanding with considering the FOCUS category classified under RIPS 2019 to ensure there should not be any exclusion in the new policy.</w:t>
      </w:r>
    </w:p>
    <w:p w:rsidR="00AB04BE" w:rsidRPr="009574C3" w:rsidRDefault="00AB04BE" w:rsidP="009574C3">
      <w:pPr>
        <w:spacing w:after="0" w:line="240" w:lineRule="auto"/>
        <w:jc w:val="both"/>
        <w:outlineLvl w:val="4"/>
        <w:rPr>
          <w:rFonts w:eastAsia="Times New Roman" w:cs="Times New Roman"/>
          <w:szCs w:val="22"/>
        </w:rPr>
      </w:pPr>
      <w:r w:rsidRPr="009574C3">
        <w:rPr>
          <w:rFonts w:eastAsia="Times New Roman" w:cs="Times New Roman"/>
          <w:szCs w:val="22"/>
        </w:rPr>
        <w:t>The eight identified priority category under RIPS 2022 as under:</w:t>
      </w:r>
    </w:p>
    <w:p w:rsidR="00AB04BE" w:rsidRPr="009574C3" w:rsidRDefault="001F38DA" w:rsidP="009574C3">
      <w:pPr>
        <w:numPr>
          <w:ilvl w:val="0"/>
          <w:numId w:val="2"/>
        </w:numPr>
        <w:spacing w:after="0" w:line="240" w:lineRule="auto"/>
        <w:jc w:val="both"/>
        <w:outlineLvl w:val="4"/>
        <w:rPr>
          <w:rFonts w:eastAsia="Times New Roman" w:cs="Times New Roman"/>
          <w:szCs w:val="22"/>
        </w:rPr>
      </w:pPr>
      <w:hyperlink r:id="rId7" w:anchor="benefits-manufaturing-sector" w:history="1">
        <w:r w:rsidR="00AB04BE" w:rsidRPr="009574C3">
          <w:rPr>
            <w:rFonts w:eastAsia="Times New Roman" w:cs="Times New Roman"/>
            <w:szCs w:val="22"/>
          </w:rPr>
          <w:t>Manufacturing</w:t>
        </w:r>
      </w:hyperlink>
    </w:p>
    <w:p w:rsidR="00AB04BE" w:rsidRPr="009574C3" w:rsidRDefault="00AB04BE" w:rsidP="009574C3">
      <w:pPr>
        <w:numPr>
          <w:ilvl w:val="0"/>
          <w:numId w:val="2"/>
        </w:numPr>
        <w:spacing w:after="0" w:line="240" w:lineRule="auto"/>
        <w:jc w:val="both"/>
        <w:outlineLvl w:val="4"/>
        <w:rPr>
          <w:rFonts w:eastAsia="Times New Roman" w:cs="Times New Roman"/>
          <w:szCs w:val="22"/>
        </w:rPr>
      </w:pPr>
      <w:r w:rsidRPr="009574C3">
        <w:rPr>
          <w:rFonts w:eastAsia="Times New Roman" w:cs="Times New Roman"/>
          <w:szCs w:val="22"/>
        </w:rPr>
        <w:t>Services</w:t>
      </w:r>
    </w:p>
    <w:p w:rsidR="00AB04BE" w:rsidRPr="009574C3" w:rsidRDefault="00AB04BE" w:rsidP="009574C3">
      <w:pPr>
        <w:numPr>
          <w:ilvl w:val="0"/>
          <w:numId w:val="2"/>
        </w:numPr>
        <w:spacing w:after="0" w:line="240" w:lineRule="auto"/>
        <w:jc w:val="both"/>
        <w:outlineLvl w:val="4"/>
        <w:rPr>
          <w:rFonts w:eastAsia="Times New Roman" w:cs="Times New Roman"/>
          <w:szCs w:val="22"/>
        </w:rPr>
      </w:pPr>
      <w:r w:rsidRPr="009574C3">
        <w:rPr>
          <w:rFonts w:eastAsia="Times New Roman" w:cs="Times New Roman"/>
          <w:szCs w:val="22"/>
        </w:rPr>
        <w:t>Sunrise sectors</w:t>
      </w:r>
    </w:p>
    <w:p w:rsidR="00AB04BE" w:rsidRPr="009574C3" w:rsidRDefault="00AB04BE" w:rsidP="009574C3">
      <w:pPr>
        <w:numPr>
          <w:ilvl w:val="0"/>
          <w:numId w:val="2"/>
        </w:numPr>
        <w:spacing w:after="0" w:line="240" w:lineRule="auto"/>
        <w:jc w:val="both"/>
        <w:outlineLvl w:val="4"/>
        <w:rPr>
          <w:rFonts w:eastAsia="Times New Roman" w:cs="Times New Roman"/>
          <w:szCs w:val="22"/>
        </w:rPr>
      </w:pPr>
      <w:r w:rsidRPr="009574C3">
        <w:rPr>
          <w:rFonts w:eastAsia="Times New Roman" w:cs="Times New Roman"/>
          <w:szCs w:val="22"/>
        </w:rPr>
        <w:t>MSMEs</w:t>
      </w:r>
    </w:p>
    <w:p w:rsidR="00AB04BE" w:rsidRPr="009574C3" w:rsidRDefault="00AB04BE" w:rsidP="009574C3">
      <w:pPr>
        <w:numPr>
          <w:ilvl w:val="0"/>
          <w:numId w:val="2"/>
        </w:numPr>
        <w:spacing w:after="0" w:line="240" w:lineRule="auto"/>
        <w:jc w:val="both"/>
        <w:outlineLvl w:val="4"/>
        <w:rPr>
          <w:rFonts w:eastAsia="Times New Roman" w:cs="Times New Roman"/>
          <w:szCs w:val="22"/>
        </w:rPr>
      </w:pPr>
      <w:r w:rsidRPr="009574C3">
        <w:rPr>
          <w:rFonts w:eastAsia="Times New Roman" w:cs="Times New Roman"/>
          <w:szCs w:val="22"/>
        </w:rPr>
        <w:t>Startups</w:t>
      </w:r>
    </w:p>
    <w:p w:rsidR="00AB04BE" w:rsidRPr="009574C3" w:rsidRDefault="00AB04BE" w:rsidP="009574C3">
      <w:pPr>
        <w:numPr>
          <w:ilvl w:val="0"/>
          <w:numId w:val="2"/>
        </w:numPr>
        <w:spacing w:after="0" w:line="240" w:lineRule="auto"/>
        <w:jc w:val="both"/>
        <w:outlineLvl w:val="4"/>
        <w:rPr>
          <w:rFonts w:eastAsia="Times New Roman" w:cs="Times New Roman"/>
          <w:szCs w:val="22"/>
        </w:rPr>
      </w:pPr>
      <w:r w:rsidRPr="009574C3">
        <w:rPr>
          <w:rFonts w:eastAsia="Times New Roman" w:cs="Times New Roman"/>
          <w:szCs w:val="22"/>
        </w:rPr>
        <w:t>Logistics Parks, Warehousing &amp; Cold Chains</w:t>
      </w:r>
    </w:p>
    <w:p w:rsidR="00AB04BE" w:rsidRPr="009574C3" w:rsidRDefault="00AB04BE" w:rsidP="009574C3">
      <w:pPr>
        <w:numPr>
          <w:ilvl w:val="0"/>
          <w:numId w:val="2"/>
        </w:numPr>
        <w:spacing w:after="0" w:line="240" w:lineRule="auto"/>
        <w:jc w:val="both"/>
        <w:outlineLvl w:val="4"/>
        <w:rPr>
          <w:rFonts w:eastAsia="Times New Roman" w:cs="Times New Roman"/>
          <w:szCs w:val="22"/>
        </w:rPr>
      </w:pPr>
      <w:r w:rsidRPr="009574C3">
        <w:rPr>
          <w:rFonts w:eastAsia="Times New Roman" w:cs="Times New Roman"/>
          <w:szCs w:val="22"/>
        </w:rPr>
        <w:t>R&amp;D, GCC &amp; Test Labs</w:t>
      </w:r>
    </w:p>
    <w:p w:rsidR="00AB04BE" w:rsidRDefault="00AB04BE" w:rsidP="009574C3">
      <w:pPr>
        <w:numPr>
          <w:ilvl w:val="0"/>
          <w:numId w:val="2"/>
        </w:numPr>
        <w:spacing w:after="0" w:line="240" w:lineRule="auto"/>
        <w:jc w:val="both"/>
        <w:outlineLvl w:val="4"/>
        <w:rPr>
          <w:rFonts w:eastAsia="Times New Roman" w:cs="Times New Roman"/>
          <w:szCs w:val="22"/>
        </w:rPr>
      </w:pPr>
      <w:r w:rsidRPr="009574C3">
        <w:rPr>
          <w:rFonts w:eastAsia="Times New Roman" w:cs="Times New Roman"/>
          <w:szCs w:val="22"/>
        </w:rPr>
        <w:t>Renewable Energy Plants</w:t>
      </w:r>
    </w:p>
    <w:p w:rsidR="009574C3" w:rsidRPr="009574C3" w:rsidRDefault="009574C3" w:rsidP="009574C3">
      <w:pPr>
        <w:spacing w:after="0" w:line="240" w:lineRule="auto"/>
        <w:ind w:left="720"/>
        <w:jc w:val="both"/>
        <w:outlineLvl w:val="4"/>
        <w:rPr>
          <w:rFonts w:eastAsia="Times New Roman" w:cs="Times New Roman"/>
          <w:szCs w:val="22"/>
        </w:rPr>
      </w:pPr>
    </w:p>
    <w:p w:rsidR="0044094E" w:rsidRPr="0044094E" w:rsidRDefault="0044094E" w:rsidP="0044094E">
      <w:pPr>
        <w:spacing w:after="100" w:afterAutospacing="1" w:line="240" w:lineRule="auto"/>
        <w:jc w:val="both"/>
        <w:outlineLvl w:val="4"/>
        <w:rPr>
          <w:rFonts w:eastAsia="Times New Roman" w:cs="Times New Roman"/>
          <w:b/>
          <w:bCs/>
          <w:color w:val="000000" w:themeColor="text1"/>
          <w:szCs w:val="22"/>
        </w:rPr>
      </w:pPr>
      <w:r w:rsidRPr="0044094E">
        <w:rPr>
          <w:rFonts w:eastAsia="Times New Roman" w:cs="Times New Roman"/>
          <w:b/>
          <w:bCs/>
          <w:color w:val="000000" w:themeColor="text1"/>
          <w:szCs w:val="22"/>
        </w:rPr>
        <w:t>As, the Agro Food Industry falls under the thrust sector in Manufacturing enterprises</w:t>
      </w:r>
      <w:r>
        <w:rPr>
          <w:rFonts w:eastAsia="Times New Roman" w:cs="Times New Roman"/>
          <w:b/>
          <w:bCs/>
          <w:color w:val="000000" w:themeColor="text1"/>
          <w:szCs w:val="22"/>
        </w:rPr>
        <w:t xml:space="preserve"> and </w:t>
      </w:r>
      <w:r w:rsidRPr="0044094E">
        <w:rPr>
          <w:rFonts w:eastAsia="Times New Roman" w:cs="Times New Roman"/>
          <w:b/>
          <w:bCs/>
          <w:color w:val="000000" w:themeColor="text1"/>
          <w:szCs w:val="22"/>
        </w:rPr>
        <w:t>Cold Chain and Preservation Infrastructure</w:t>
      </w:r>
      <w:r>
        <w:rPr>
          <w:rFonts w:eastAsia="Times New Roman" w:cs="Times New Roman"/>
          <w:b/>
          <w:bCs/>
          <w:color w:val="000000" w:themeColor="text1"/>
          <w:szCs w:val="22"/>
        </w:rPr>
        <w:t xml:space="preserve"> falls under the service sector</w:t>
      </w:r>
      <w:r w:rsidRPr="0044094E">
        <w:rPr>
          <w:rFonts w:eastAsia="Times New Roman" w:cs="Times New Roman"/>
          <w:b/>
          <w:bCs/>
          <w:color w:val="000000" w:themeColor="text1"/>
          <w:szCs w:val="22"/>
        </w:rPr>
        <w:t xml:space="preserve">. Hence, </w:t>
      </w:r>
      <w:r w:rsidRPr="0044094E">
        <w:rPr>
          <w:rFonts w:eastAsia="Times New Roman" w:cs="Times New Roman"/>
          <w:b/>
          <w:bCs/>
          <w:color w:val="000000" w:themeColor="text1"/>
          <w:szCs w:val="22"/>
        </w:rPr>
        <w:t>here we are ta</w:t>
      </w:r>
      <w:r>
        <w:rPr>
          <w:rFonts w:eastAsia="Times New Roman" w:cs="Times New Roman"/>
          <w:b/>
          <w:bCs/>
          <w:color w:val="000000" w:themeColor="text1"/>
          <w:szCs w:val="22"/>
        </w:rPr>
        <w:t>l</w:t>
      </w:r>
      <w:r w:rsidRPr="0044094E">
        <w:rPr>
          <w:rFonts w:eastAsia="Times New Roman" w:cs="Times New Roman"/>
          <w:b/>
          <w:bCs/>
          <w:color w:val="000000" w:themeColor="text1"/>
          <w:szCs w:val="22"/>
        </w:rPr>
        <w:t>king agro food related industry only</w:t>
      </w:r>
      <w:r>
        <w:rPr>
          <w:rFonts w:eastAsia="Times New Roman" w:cs="Times New Roman"/>
          <w:b/>
          <w:bCs/>
          <w:color w:val="000000" w:themeColor="text1"/>
          <w:szCs w:val="22"/>
        </w:rPr>
        <w:t>.</w:t>
      </w:r>
    </w:p>
    <w:p w:rsidR="00AB04BE" w:rsidRPr="00AB04BE" w:rsidRDefault="00AB04BE" w:rsidP="009574C3">
      <w:pPr>
        <w:shd w:val="clear" w:color="auto" w:fill="FFFFFF"/>
        <w:spacing w:after="0" w:line="240" w:lineRule="auto"/>
        <w:jc w:val="both"/>
        <w:outlineLvl w:val="4"/>
        <w:rPr>
          <w:rFonts w:eastAsia="Times New Roman" w:cs="Times New Roman"/>
          <w:b/>
          <w:bCs/>
          <w:szCs w:val="22"/>
        </w:rPr>
      </w:pPr>
      <w:r w:rsidRPr="0063222A">
        <w:rPr>
          <w:rFonts w:eastAsia="Times New Roman" w:cs="Times New Roman"/>
          <w:b/>
          <w:bCs/>
          <w:szCs w:val="22"/>
        </w:rPr>
        <w:t>INCENTIVE PACKAGES OR BENEFITS UNDER RIPS 2022:</w:t>
      </w:r>
    </w:p>
    <w:p w:rsidR="0044094E" w:rsidRPr="009574C3" w:rsidRDefault="00AB04BE" w:rsidP="009574C3">
      <w:pPr>
        <w:shd w:val="clear" w:color="auto" w:fill="FFFFFF"/>
        <w:spacing w:after="0" w:line="240" w:lineRule="auto"/>
        <w:jc w:val="both"/>
        <w:outlineLvl w:val="4"/>
        <w:rPr>
          <w:rFonts w:eastAsia="Times New Roman" w:cs="Times New Roman"/>
          <w:szCs w:val="22"/>
        </w:rPr>
      </w:pPr>
      <w:r w:rsidRPr="009574C3">
        <w:rPr>
          <w:rFonts w:eastAsia="Times New Roman" w:cs="Times New Roman"/>
          <w:szCs w:val="22"/>
        </w:rPr>
        <w:t>Government of Rajasthan assist all focused category to maximize favorable externalities in the state</w:t>
      </w:r>
      <w:r w:rsidR="0044094E" w:rsidRPr="009574C3">
        <w:rPr>
          <w:rFonts w:eastAsia="Times New Roman" w:cs="Times New Roman"/>
          <w:szCs w:val="22"/>
        </w:rPr>
        <w:t>.</w:t>
      </w:r>
      <w:r w:rsidR="009574C3" w:rsidRPr="009574C3">
        <w:rPr>
          <w:rFonts w:eastAsia="Times New Roman" w:cs="Times New Roman"/>
          <w:szCs w:val="22"/>
        </w:rPr>
        <w:t xml:space="preserve"> </w:t>
      </w:r>
      <w:r w:rsidR="0044094E" w:rsidRPr="009574C3">
        <w:rPr>
          <w:rFonts w:eastAsia="Times New Roman" w:cs="Times New Roman"/>
          <w:szCs w:val="22"/>
        </w:rPr>
        <w:t>Here, we are talking about the benefits to Agro Sector</w:t>
      </w:r>
      <w:r w:rsidRPr="009574C3">
        <w:rPr>
          <w:rFonts w:eastAsia="Times New Roman" w:cs="Times New Roman"/>
          <w:szCs w:val="22"/>
        </w:rPr>
        <w:t>:</w:t>
      </w:r>
    </w:p>
    <w:p w:rsidR="00AB04BE" w:rsidRPr="00AB04BE" w:rsidRDefault="00AB04BE" w:rsidP="009574C3">
      <w:pPr>
        <w:shd w:val="clear" w:color="auto" w:fill="FFFFFF"/>
        <w:spacing w:after="0" w:line="240" w:lineRule="auto"/>
        <w:jc w:val="both"/>
        <w:outlineLvl w:val="4"/>
        <w:rPr>
          <w:rFonts w:eastAsia="Times New Roman" w:cs="Times New Roman"/>
          <w:b/>
          <w:bCs/>
          <w:szCs w:val="22"/>
        </w:rPr>
      </w:pPr>
      <w:r w:rsidRPr="00AB04BE">
        <w:rPr>
          <w:rFonts w:eastAsia="Times New Roman" w:cs="Times New Roman"/>
          <w:b/>
          <w:bCs/>
          <w:szCs w:val="22"/>
        </w:rPr>
        <w:t>A)    </w:t>
      </w:r>
      <w:hyperlink r:id="rId8" w:anchor="benefits-manufaturing-sector" w:history="1">
        <w:r w:rsidRPr="0063222A">
          <w:rPr>
            <w:rFonts w:eastAsia="Times New Roman" w:cs="Times New Roman"/>
            <w:b/>
            <w:bCs/>
            <w:szCs w:val="22"/>
            <w:u w:val="single"/>
          </w:rPr>
          <w:t>Incentive for Manufacturing Enterprises</w:t>
        </w:r>
      </w:hyperlink>
    </w:p>
    <w:p w:rsidR="00AB04BE" w:rsidRPr="009574C3" w:rsidRDefault="00AB04BE" w:rsidP="009574C3">
      <w:pPr>
        <w:shd w:val="clear" w:color="auto" w:fill="FFFFFF"/>
        <w:spacing w:after="0" w:line="240" w:lineRule="auto"/>
        <w:jc w:val="both"/>
        <w:outlineLvl w:val="4"/>
        <w:rPr>
          <w:rFonts w:eastAsia="Times New Roman" w:cs="Times New Roman"/>
          <w:szCs w:val="22"/>
        </w:rPr>
      </w:pPr>
      <w:r w:rsidRPr="009574C3">
        <w:rPr>
          <w:rFonts w:eastAsia="Times New Roman" w:cs="Times New Roman"/>
          <w:szCs w:val="22"/>
        </w:rPr>
        <w:t>·     Standard Package </w:t>
      </w:r>
    </w:p>
    <w:p w:rsidR="00AB04BE" w:rsidRPr="009574C3" w:rsidRDefault="00AB04BE" w:rsidP="009574C3">
      <w:pPr>
        <w:shd w:val="clear" w:color="auto" w:fill="FFFFFF"/>
        <w:spacing w:after="0" w:line="240" w:lineRule="auto"/>
        <w:jc w:val="both"/>
        <w:outlineLvl w:val="4"/>
        <w:rPr>
          <w:rFonts w:eastAsia="Times New Roman" w:cs="Times New Roman"/>
          <w:szCs w:val="22"/>
        </w:rPr>
      </w:pPr>
      <w:r w:rsidRPr="009574C3">
        <w:rPr>
          <w:rFonts w:eastAsia="Times New Roman" w:cs="Times New Roman"/>
          <w:szCs w:val="22"/>
        </w:rPr>
        <w:t>·     Additional or specific package for thrust sector</w:t>
      </w:r>
    </w:p>
    <w:p w:rsidR="0063222A" w:rsidRPr="00AB04BE" w:rsidRDefault="0063222A" w:rsidP="0063222A">
      <w:pPr>
        <w:shd w:val="clear" w:color="auto" w:fill="FFFFFF"/>
        <w:spacing w:after="0" w:line="240" w:lineRule="auto"/>
        <w:jc w:val="both"/>
        <w:outlineLvl w:val="4"/>
        <w:rPr>
          <w:rFonts w:eastAsia="Times New Roman" w:cs="Times New Roman"/>
          <w:b/>
          <w:bCs/>
          <w:szCs w:val="22"/>
        </w:rPr>
      </w:pPr>
    </w:p>
    <w:p w:rsidR="00AB04BE" w:rsidRDefault="00AB04BE" w:rsidP="009574C3">
      <w:pPr>
        <w:shd w:val="clear" w:color="auto" w:fill="FFFFFF"/>
        <w:spacing w:after="0" w:line="240" w:lineRule="auto"/>
        <w:jc w:val="both"/>
        <w:outlineLvl w:val="4"/>
        <w:rPr>
          <w:rFonts w:eastAsia="Times New Roman" w:cs="Times New Roman"/>
          <w:b/>
          <w:bCs/>
          <w:szCs w:val="22"/>
        </w:rPr>
      </w:pPr>
      <w:r w:rsidRPr="00AB04BE">
        <w:rPr>
          <w:rFonts w:eastAsia="Times New Roman" w:cs="Times New Roman"/>
          <w:b/>
          <w:bCs/>
          <w:szCs w:val="22"/>
        </w:rPr>
        <w:t>B)    </w:t>
      </w:r>
      <w:hyperlink r:id="rId9" w:anchor="benefits-service-sector" w:history="1">
        <w:r w:rsidRPr="0063222A">
          <w:rPr>
            <w:rFonts w:eastAsia="Times New Roman" w:cs="Times New Roman"/>
            <w:b/>
            <w:bCs/>
            <w:szCs w:val="22"/>
            <w:u w:val="single"/>
          </w:rPr>
          <w:t> </w:t>
        </w:r>
      </w:hyperlink>
      <w:hyperlink r:id="rId10" w:anchor="benefits-service-sector" w:history="1">
        <w:r w:rsidRPr="0063222A">
          <w:rPr>
            <w:rFonts w:eastAsia="Times New Roman" w:cs="Times New Roman"/>
            <w:b/>
            <w:bCs/>
            <w:szCs w:val="22"/>
            <w:u w:val="single"/>
          </w:rPr>
          <w:t>Incentive for Service Sector Enterprises</w:t>
        </w:r>
      </w:hyperlink>
    </w:p>
    <w:p w:rsidR="00AB04BE" w:rsidRPr="009574C3" w:rsidRDefault="00AB04BE" w:rsidP="009574C3">
      <w:pPr>
        <w:shd w:val="clear" w:color="auto" w:fill="FFFFFF"/>
        <w:spacing w:after="0" w:line="240" w:lineRule="auto"/>
        <w:jc w:val="both"/>
        <w:outlineLvl w:val="4"/>
        <w:rPr>
          <w:rFonts w:eastAsia="Times New Roman" w:cs="Times New Roman"/>
          <w:szCs w:val="22"/>
        </w:rPr>
      </w:pPr>
      <w:r w:rsidRPr="009574C3">
        <w:rPr>
          <w:rFonts w:eastAsia="Times New Roman" w:cs="Times New Roman"/>
          <w:szCs w:val="22"/>
        </w:rPr>
        <w:t>·     Standard Package </w:t>
      </w:r>
    </w:p>
    <w:p w:rsidR="00AB04BE" w:rsidRPr="009574C3" w:rsidRDefault="00AB04BE" w:rsidP="0063222A">
      <w:pPr>
        <w:shd w:val="clear" w:color="auto" w:fill="FFFFFF"/>
        <w:spacing w:after="0" w:line="240" w:lineRule="auto"/>
        <w:jc w:val="both"/>
        <w:outlineLvl w:val="4"/>
        <w:rPr>
          <w:rFonts w:eastAsia="Times New Roman" w:cs="Times New Roman"/>
          <w:szCs w:val="22"/>
        </w:rPr>
      </w:pPr>
      <w:r w:rsidRPr="009574C3">
        <w:rPr>
          <w:rFonts w:eastAsia="Times New Roman" w:cs="Times New Roman"/>
          <w:szCs w:val="22"/>
        </w:rPr>
        <w:t>·     Additional or specific package for thrust sector</w:t>
      </w:r>
    </w:p>
    <w:p w:rsidR="0063222A" w:rsidRPr="00AB04BE" w:rsidRDefault="0063222A" w:rsidP="0063222A">
      <w:pPr>
        <w:shd w:val="clear" w:color="auto" w:fill="FFFFFF"/>
        <w:spacing w:after="0" w:line="240" w:lineRule="auto"/>
        <w:jc w:val="both"/>
        <w:outlineLvl w:val="4"/>
        <w:rPr>
          <w:rFonts w:eastAsia="Times New Roman" w:cs="Times New Roman"/>
          <w:b/>
          <w:bCs/>
          <w:szCs w:val="22"/>
        </w:rPr>
      </w:pPr>
    </w:p>
    <w:p w:rsidR="00AB04BE" w:rsidRPr="00AB04BE" w:rsidRDefault="00AB04BE" w:rsidP="0063222A">
      <w:pPr>
        <w:shd w:val="clear" w:color="auto" w:fill="FFFFFF"/>
        <w:spacing w:line="240" w:lineRule="auto"/>
        <w:jc w:val="both"/>
        <w:outlineLvl w:val="2"/>
        <w:rPr>
          <w:rFonts w:eastAsia="Times New Roman" w:cs="Times New Roman"/>
          <w:b/>
          <w:bCs/>
          <w:szCs w:val="22"/>
        </w:rPr>
      </w:pPr>
      <w:r w:rsidRPr="00AB04BE">
        <w:rPr>
          <w:rFonts w:eastAsia="Times New Roman" w:cs="Times New Roman"/>
          <w:b/>
          <w:bCs/>
          <w:szCs w:val="22"/>
        </w:rPr>
        <w:t>COMPLETE BENEFITS IN DETAIL UNDER RIPS, 2022:-</w:t>
      </w:r>
    </w:p>
    <w:p w:rsidR="00AB04BE" w:rsidRPr="00AB04BE" w:rsidRDefault="00AB04BE" w:rsidP="0063222A">
      <w:pPr>
        <w:shd w:val="clear" w:color="auto" w:fill="FFFFFF"/>
        <w:spacing w:after="100" w:afterAutospacing="1" w:line="240" w:lineRule="auto"/>
        <w:jc w:val="both"/>
        <w:outlineLvl w:val="3"/>
        <w:rPr>
          <w:rFonts w:eastAsia="Times New Roman" w:cs="Times New Roman"/>
          <w:b/>
          <w:bCs/>
          <w:szCs w:val="22"/>
        </w:rPr>
      </w:pPr>
      <w:r w:rsidRPr="0063222A">
        <w:rPr>
          <w:rFonts w:eastAsia="Times New Roman" w:cs="Times New Roman"/>
          <w:b/>
          <w:bCs/>
          <w:szCs w:val="22"/>
        </w:rPr>
        <w:t>BENEFITS FOR MANUFACTURING SECTOR:</w:t>
      </w:r>
    </w:p>
    <w:p w:rsidR="00AB04BE" w:rsidRPr="00AB04BE" w:rsidRDefault="00AB04BE" w:rsidP="0063222A">
      <w:p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The complete benefits under the RIPS 2022 for a</w:t>
      </w:r>
      <w:r w:rsidR="009574C3">
        <w:rPr>
          <w:rFonts w:eastAsia="Times New Roman" w:cs="Times New Roman"/>
          <w:szCs w:val="22"/>
        </w:rPr>
        <w:t>n</w:t>
      </w:r>
      <w:r w:rsidRPr="00AB04BE">
        <w:rPr>
          <w:rFonts w:eastAsia="Times New Roman" w:cs="Times New Roman"/>
          <w:szCs w:val="22"/>
        </w:rPr>
        <w:t xml:space="preserve"> eligible manufacturing enterprises is defined in three PART:</w:t>
      </w:r>
    </w:p>
    <w:p w:rsidR="00AB04BE" w:rsidRPr="00AB04BE" w:rsidRDefault="00AB04BE" w:rsidP="009574C3">
      <w:pPr>
        <w:shd w:val="clear" w:color="auto" w:fill="FFFFFF"/>
        <w:spacing w:after="0" w:line="240" w:lineRule="auto"/>
        <w:jc w:val="both"/>
        <w:outlineLvl w:val="4"/>
        <w:rPr>
          <w:rFonts w:eastAsia="Times New Roman" w:cs="Times New Roman"/>
          <w:b/>
          <w:bCs/>
          <w:szCs w:val="22"/>
        </w:rPr>
      </w:pPr>
      <w:r w:rsidRPr="00AB04BE">
        <w:rPr>
          <w:rFonts w:eastAsia="Times New Roman" w:cs="Times New Roman"/>
          <w:b/>
          <w:bCs/>
          <w:szCs w:val="22"/>
        </w:rPr>
        <w:lastRenderedPageBreak/>
        <w:t>PART-I: ASSETS CREATION INCENTIVES: (In this part investor may choose any of one benefit out of below three options of benefits):</w:t>
      </w:r>
    </w:p>
    <w:p w:rsidR="00AB04BE" w:rsidRPr="00AB04BE" w:rsidRDefault="00AB04BE" w:rsidP="009574C3">
      <w:pPr>
        <w:numPr>
          <w:ilvl w:val="0"/>
          <w:numId w:val="6"/>
        </w:numPr>
        <w:shd w:val="clear" w:color="auto" w:fill="FFFFFF"/>
        <w:spacing w:after="0" w:line="240" w:lineRule="auto"/>
        <w:jc w:val="both"/>
        <w:outlineLvl w:val="4"/>
        <w:rPr>
          <w:rFonts w:eastAsia="Times New Roman" w:cs="Times New Roman"/>
          <w:szCs w:val="22"/>
        </w:rPr>
      </w:pPr>
      <w:r w:rsidRPr="00AB04BE">
        <w:rPr>
          <w:rFonts w:eastAsia="Times New Roman" w:cs="Times New Roman"/>
          <w:szCs w:val="22"/>
        </w:rPr>
        <w:t>Investment Subsidy (SGST Reimbursement)</w:t>
      </w:r>
    </w:p>
    <w:p w:rsidR="00AB04BE" w:rsidRPr="00AB04BE" w:rsidRDefault="00AB04BE" w:rsidP="009574C3">
      <w:pPr>
        <w:numPr>
          <w:ilvl w:val="0"/>
          <w:numId w:val="6"/>
        </w:numPr>
        <w:shd w:val="clear" w:color="auto" w:fill="FFFFFF"/>
        <w:spacing w:after="0" w:line="240" w:lineRule="auto"/>
        <w:jc w:val="both"/>
        <w:outlineLvl w:val="4"/>
        <w:rPr>
          <w:rFonts w:eastAsia="Times New Roman" w:cs="Times New Roman"/>
          <w:szCs w:val="22"/>
        </w:rPr>
      </w:pPr>
      <w:r w:rsidRPr="00AB04BE">
        <w:rPr>
          <w:rFonts w:eastAsia="Times New Roman" w:cs="Times New Roman"/>
          <w:szCs w:val="22"/>
        </w:rPr>
        <w:t>Capital Subsidy</w:t>
      </w:r>
    </w:p>
    <w:p w:rsidR="00AB04BE" w:rsidRPr="00AB04BE" w:rsidRDefault="00AB04BE" w:rsidP="009574C3">
      <w:pPr>
        <w:numPr>
          <w:ilvl w:val="0"/>
          <w:numId w:val="6"/>
        </w:numPr>
        <w:shd w:val="clear" w:color="auto" w:fill="FFFFFF"/>
        <w:spacing w:after="0" w:line="240" w:lineRule="auto"/>
        <w:jc w:val="both"/>
        <w:outlineLvl w:val="4"/>
        <w:rPr>
          <w:rFonts w:eastAsia="Times New Roman" w:cs="Times New Roman"/>
          <w:szCs w:val="22"/>
        </w:rPr>
      </w:pPr>
      <w:r w:rsidRPr="00AB04BE">
        <w:rPr>
          <w:rFonts w:eastAsia="Times New Roman" w:cs="Times New Roman"/>
          <w:szCs w:val="22"/>
        </w:rPr>
        <w:t>Turnover Linkage Incentives</w:t>
      </w:r>
    </w:p>
    <w:p w:rsidR="00AB04BE" w:rsidRPr="00AB04BE" w:rsidRDefault="00AB04BE" w:rsidP="009574C3">
      <w:pPr>
        <w:shd w:val="clear" w:color="auto" w:fill="FFFFFF"/>
        <w:spacing w:after="0" w:line="240" w:lineRule="auto"/>
        <w:jc w:val="both"/>
        <w:outlineLvl w:val="4"/>
        <w:rPr>
          <w:rFonts w:eastAsia="Times New Roman" w:cs="Times New Roman"/>
          <w:b/>
          <w:bCs/>
          <w:szCs w:val="22"/>
        </w:rPr>
      </w:pPr>
      <w:r w:rsidRPr="00AB04BE">
        <w:rPr>
          <w:rFonts w:eastAsia="Times New Roman" w:cs="Times New Roman"/>
          <w:b/>
          <w:bCs/>
          <w:szCs w:val="22"/>
        </w:rPr>
        <w:t>PART-II: SPECIAL INCENTIVES:</w:t>
      </w:r>
    </w:p>
    <w:p w:rsidR="00AB04BE" w:rsidRPr="00AB04BE" w:rsidRDefault="00AB04BE" w:rsidP="009574C3">
      <w:pPr>
        <w:numPr>
          <w:ilvl w:val="0"/>
          <w:numId w:val="7"/>
        </w:numPr>
        <w:shd w:val="clear" w:color="auto" w:fill="FFFFFF"/>
        <w:spacing w:after="0" w:line="240" w:lineRule="auto"/>
        <w:jc w:val="both"/>
        <w:outlineLvl w:val="4"/>
        <w:rPr>
          <w:rFonts w:eastAsia="Times New Roman" w:cs="Times New Roman"/>
          <w:szCs w:val="22"/>
        </w:rPr>
      </w:pPr>
      <w:r w:rsidRPr="00AB04BE">
        <w:rPr>
          <w:rFonts w:eastAsia="Times New Roman" w:cs="Times New Roman"/>
          <w:szCs w:val="22"/>
        </w:rPr>
        <w:t>Employment Booster</w:t>
      </w:r>
    </w:p>
    <w:p w:rsidR="00AB04BE" w:rsidRPr="00AB04BE" w:rsidRDefault="00AB04BE" w:rsidP="009574C3">
      <w:pPr>
        <w:numPr>
          <w:ilvl w:val="0"/>
          <w:numId w:val="7"/>
        </w:numPr>
        <w:shd w:val="clear" w:color="auto" w:fill="FFFFFF"/>
        <w:spacing w:after="0" w:line="240" w:lineRule="auto"/>
        <w:jc w:val="both"/>
        <w:outlineLvl w:val="4"/>
        <w:rPr>
          <w:rFonts w:eastAsia="Times New Roman" w:cs="Times New Roman"/>
          <w:szCs w:val="22"/>
        </w:rPr>
      </w:pPr>
      <w:r w:rsidRPr="00AB04BE">
        <w:rPr>
          <w:rFonts w:eastAsia="Times New Roman" w:cs="Times New Roman"/>
          <w:szCs w:val="22"/>
        </w:rPr>
        <w:t>Green Incentives</w:t>
      </w:r>
    </w:p>
    <w:p w:rsidR="00AB04BE" w:rsidRPr="00AB04BE" w:rsidRDefault="00AB04BE" w:rsidP="009574C3">
      <w:pPr>
        <w:numPr>
          <w:ilvl w:val="0"/>
          <w:numId w:val="7"/>
        </w:numPr>
        <w:shd w:val="clear" w:color="auto" w:fill="FFFFFF"/>
        <w:spacing w:after="0" w:line="240" w:lineRule="auto"/>
        <w:jc w:val="both"/>
        <w:outlineLvl w:val="4"/>
        <w:rPr>
          <w:rFonts w:eastAsia="Times New Roman" w:cs="Times New Roman"/>
          <w:szCs w:val="22"/>
        </w:rPr>
      </w:pPr>
      <w:r w:rsidRPr="00AB04BE">
        <w:rPr>
          <w:rFonts w:eastAsia="Times New Roman" w:cs="Times New Roman"/>
          <w:szCs w:val="22"/>
        </w:rPr>
        <w:t>Cluster Incentive</w:t>
      </w:r>
    </w:p>
    <w:p w:rsidR="00AB04BE" w:rsidRPr="00AB04BE" w:rsidRDefault="00AB04BE" w:rsidP="009574C3">
      <w:pPr>
        <w:numPr>
          <w:ilvl w:val="0"/>
          <w:numId w:val="7"/>
        </w:numPr>
        <w:shd w:val="clear" w:color="auto" w:fill="FFFFFF"/>
        <w:spacing w:after="0" w:line="240" w:lineRule="auto"/>
        <w:jc w:val="both"/>
        <w:outlineLvl w:val="4"/>
        <w:rPr>
          <w:rFonts w:eastAsia="Times New Roman" w:cs="Times New Roman"/>
          <w:szCs w:val="22"/>
        </w:rPr>
      </w:pPr>
      <w:r w:rsidRPr="00AB04BE">
        <w:rPr>
          <w:rFonts w:eastAsia="Times New Roman" w:cs="Times New Roman"/>
          <w:szCs w:val="22"/>
        </w:rPr>
        <w:t>Freight Subsidy</w:t>
      </w:r>
    </w:p>
    <w:p w:rsidR="00AB04BE" w:rsidRPr="00AB04BE" w:rsidRDefault="00AB04BE" w:rsidP="009574C3">
      <w:pPr>
        <w:numPr>
          <w:ilvl w:val="0"/>
          <w:numId w:val="7"/>
        </w:numPr>
        <w:shd w:val="clear" w:color="auto" w:fill="FFFFFF"/>
        <w:spacing w:after="0" w:line="240" w:lineRule="auto"/>
        <w:jc w:val="both"/>
        <w:outlineLvl w:val="4"/>
        <w:rPr>
          <w:rFonts w:eastAsia="Times New Roman" w:cs="Times New Roman"/>
          <w:szCs w:val="22"/>
        </w:rPr>
      </w:pPr>
      <w:r w:rsidRPr="00AB04BE">
        <w:rPr>
          <w:rFonts w:eastAsia="Times New Roman" w:cs="Times New Roman"/>
          <w:szCs w:val="22"/>
        </w:rPr>
        <w:t>Training &amp; Skilling Incentive</w:t>
      </w:r>
    </w:p>
    <w:p w:rsidR="00AB04BE" w:rsidRPr="00AB04BE" w:rsidRDefault="00AB04BE" w:rsidP="009574C3">
      <w:pPr>
        <w:shd w:val="clear" w:color="auto" w:fill="FFFFFF"/>
        <w:spacing w:after="0" w:line="240" w:lineRule="auto"/>
        <w:jc w:val="both"/>
        <w:outlineLvl w:val="4"/>
        <w:rPr>
          <w:rFonts w:eastAsia="Times New Roman" w:cs="Times New Roman"/>
          <w:b/>
          <w:bCs/>
          <w:szCs w:val="22"/>
        </w:rPr>
      </w:pPr>
      <w:r w:rsidRPr="00AB04BE">
        <w:rPr>
          <w:rFonts w:eastAsia="Times New Roman" w:cs="Times New Roman"/>
          <w:b/>
          <w:bCs/>
          <w:szCs w:val="22"/>
        </w:rPr>
        <w:t>PART-III: EXEMPTIONS:</w:t>
      </w:r>
    </w:p>
    <w:p w:rsidR="00AB04BE" w:rsidRPr="00AB04BE" w:rsidRDefault="00AB04BE" w:rsidP="009574C3">
      <w:pPr>
        <w:numPr>
          <w:ilvl w:val="0"/>
          <w:numId w:val="8"/>
        </w:numPr>
        <w:shd w:val="clear" w:color="auto" w:fill="FFFFFF"/>
        <w:spacing w:after="0" w:line="240" w:lineRule="auto"/>
        <w:jc w:val="both"/>
        <w:outlineLvl w:val="4"/>
        <w:rPr>
          <w:rFonts w:eastAsia="Times New Roman" w:cs="Times New Roman"/>
          <w:szCs w:val="22"/>
        </w:rPr>
      </w:pPr>
      <w:r w:rsidRPr="00AB04BE">
        <w:rPr>
          <w:rFonts w:eastAsia="Times New Roman" w:cs="Times New Roman"/>
          <w:szCs w:val="22"/>
        </w:rPr>
        <w:t>Electricity Duty</w:t>
      </w:r>
    </w:p>
    <w:p w:rsidR="00AB04BE" w:rsidRPr="00AB04BE" w:rsidRDefault="00AB04BE" w:rsidP="009574C3">
      <w:pPr>
        <w:numPr>
          <w:ilvl w:val="0"/>
          <w:numId w:val="8"/>
        </w:numPr>
        <w:shd w:val="clear" w:color="auto" w:fill="FFFFFF"/>
        <w:spacing w:after="0" w:line="240" w:lineRule="auto"/>
        <w:jc w:val="both"/>
        <w:outlineLvl w:val="4"/>
        <w:rPr>
          <w:rFonts w:eastAsia="Times New Roman" w:cs="Times New Roman"/>
          <w:szCs w:val="22"/>
        </w:rPr>
      </w:pPr>
      <w:r w:rsidRPr="00AB04BE">
        <w:rPr>
          <w:rFonts w:eastAsia="Times New Roman" w:cs="Times New Roman"/>
          <w:szCs w:val="22"/>
        </w:rPr>
        <w:t>Stamp Duty</w:t>
      </w:r>
    </w:p>
    <w:p w:rsidR="00AB04BE" w:rsidRPr="00AB04BE" w:rsidRDefault="00AB04BE" w:rsidP="009574C3">
      <w:pPr>
        <w:numPr>
          <w:ilvl w:val="0"/>
          <w:numId w:val="8"/>
        </w:numPr>
        <w:shd w:val="clear" w:color="auto" w:fill="FFFFFF"/>
        <w:spacing w:after="0" w:line="240" w:lineRule="auto"/>
        <w:jc w:val="both"/>
        <w:outlineLvl w:val="4"/>
        <w:rPr>
          <w:rFonts w:eastAsia="Times New Roman" w:cs="Times New Roman"/>
          <w:szCs w:val="22"/>
        </w:rPr>
      </w:pPr>
      <w:r w:rsidRPr="00AB04BE">
        <w:rPr>
          <w:rFonts w:eastAsia="Times New Roman" w:cs="Times New Roman"/>
          <w:szCs w:val="22"/>
        </w:rPr>
        <w:t>Conversion Charges</w:t>
      </w:r>
    </w:p>
    <w:p w:rsidR="00AB04BE" w:rsidRPr="00AB04BE" w:rsidRDefault="00AB04BE" w:rsidP="009574C3">
      <w:pPr>
        <w:numPr>
          <w:ilvl w:val="0"/>
          <w:numId w:val="8"/>
        </w:numPr>
        <w:shd w:val="clear" w:color="auto" w:fill="FFFFFF"/>
        <w:spacing w:after="0" w:line="240" w:lineRule="auto"/>
        <w:jc w:val="both"/>
        <w:outlineLvl w:val="4"/>
        <w:rPr>
          <w:rFonts w:eastAsia="Times New Roman" w:cs="Times New Roman"/>
          <w:szCs w:val="22"/>
        </w:rPr>
      </w:pPr>
      <w:r w:rsidRPr="00AB04BE">
        <w:rPr>
          <w:rFonts w:eastAsia="Times New Roman" w:cs="Times New Roman"/>
          <w:szCs w:val="22"/>
        </w:rPr>
        <w:t>Land Tax</w:t>
      </w:r>
    </w:p>
    <w:p w:rsidR="00AB04BE" w:rsidRPr="00AB04BE" w:rsidRDefault="00AB04BE" w:rsidP="009574C3">
      <w:pPr>
        <w:numPr>
          <w:ilvl w:val="0"/>
          <w:numId w:val="8"/>
        </w:numPr>
        <w:shd w:val="clear" w:color="auto" w:fill="FFFFFF"/>
        <w:spacing w:after="0" w:line="240" w:lineRule="auto"/>
        <w:jc w:val="both"/>
        <w:outlineLvl w:val="4"/>
        <w:rPr>
          <w:rFonts w:eastAsia="Times New Roman" w:cs="Times New Roman"/>
          <w:szCs w:val="22"/>
        </w:rPr>
      </w:pPr>
      <w:r w:rsidRPr="00AB04BE">
        <w:rPr>
          <w:rFonts w:eastAsia="Times New Roman" w:cs="Times New Roman"/>
          <w:szCs w:val="22"/>
        </w:rPr>
        <w:t>Market Fee</w:t>
      </w:r>
    </w:p>
    <w:p w:rsidR="00AB04BE" w:rsidRPr="00AB04BE" w:rsidRDefault="00AB04BE" w:rsidP="009574C3">
      <w:pPr>
        <w:shd w:val="clear" w:color="auto" w:fill="FFFFFF"/>
        <w:spacing w:after="0" w:line="240" w:lineRule="auto"/>
        <w:jc w:val="both"/>
        <w:outlineLvl w:val="4"/>
        <w:rPr>
          <w:rFonts w:eastAsia="Times New Roman" w:cs="Times New Roman"/>
          <w:b/>
          <w:bCs/>
          <w:szCs w:val="22"/>
        </w:rPr>
      </w:pPr>
      <w:r w:rsidRPr="00AB04BE">
        <w:rPr>
          <w:rFonts w:eastAsia="Times New Roman" w:cs="Times New Roman"/>
          <w:b/>
          <w:bCs/>
          <w:szCs w:val="22"/>
        </w:rPr>
        <w:t>PART-I: ASSETS CREATION INCENTICES</w:t>
      </w:r>
      <w:proofErr w:type="gramStart"/>
      <w:r w:rsidRPr="00AB04BE">
        <w:rPr>
          <w:rFonts w:eastAsia="Times New Roman" w:cs="Times New Roman"/>
          <w:b/>
          <w:bCs/>
          <w:szCs w:val="22"/>
        </w:rPr>
        <w:t>:-</w:t>
      </w:r>
      <w:proofErr w:type="gramEnd"/>
      <w:r w:rsidRPr="00AB04BE">
        <w:rPr>
          <w:rFonts w:eastAsia="Times New Roman" w:cs="Times New Roman"/>
          <w:b/>
          <w:bCs/>
          <w:szCs w:val="22"/>
        </w:rPr>
        <w:t>  One Option Can be chosen out of three options available </w:t>
      </w:r>
    </w:p>
    <w:p w:rsidR="00AB04BE" w:rsidRPr="00AB04BE" w:rsidRDefault="00AB04BE" w:rsidP="009574C3">
      <w:pPr>
        <w:numPr>
          <w:ilvl w:val="0"/>
          <w:numId w:val="9"/>
        </w:numPr>
        <w:shd w:val="clear" w:color="auto" w:fill="FFFFFF"/>
        <w:spacing w:after="0" w:line="240" w:lineRule="auto"/>
        <w:jc w:val="both"/>
        <w:outlineLvl w:val="4"/>
        <w:rPr>
          <w:rFonts w:eastAsia="Times New Roman" w:cs="Times New Roman"/>
          <w:szCs w:val="22"/>
        </w:rPr>
      </w:pPr>
      <w:r w:rsidRPr="00AB04BE">
        <w:rPr>
          <w:rFonts w:eastAsia="Times New Roman" w:cs="Times New Roman"/>
          <w:szCs w:val="22"/>
        </w:rPr>
        <w:t>Investment Subsidy (SGST Reimbursement)</w:t>
      </w:r>
    </w:p>
    <w:p w:rsidR="00AB04BE" w:rsidRPr="00AB04BE" w:rsidRDefault="00AB04BE" w:rsidP="009574C3">
      <w:pPr>
        <w:numPr>
          <w:ilvl w:val="0"/>
          <w:numId w:val="9"/>
        </w:numPr>
        <w:shd w:val="clear" w:color="auto" w:fill="FFFFFF"/>
        <w:spacing w:after="0" w:line="240" w:lineRule="auto"/>
        <w:jc w:val="both"/>
        <w:outlineLvl w:val="4"/>
        <w:rPr>
          <w:rFonts w:eastAsia="Times New Roman" w:cs="Times New Roman"/>
          <w:szCs w:val="22"/>
        </w:rPr>
      </w:pPr>
      <w:r w:rsidRPr="00AB04BE">
        <w:rPr>
          <w:rFonts w:eastAsia="Times New Roman" w:cs="Times New Roman"/>
          <w:szCs w:val="22"/>
        </w:rPr>
        <w:t>Capital Subsidy</w:t>
      </w:r>
    </w:p>
    <w:p w:rsidR="00AB04BE" w:rsidRDefault="00AB04BE" w:rsidP="009574C3">
      <w:pPr>
        <w:numPr>
          <w:ilvl w:val="0"/>
          <w:numId w:val="9"/>
        </w:numPr>
        <w:shd w:val="clear" w:color="auto" w:fill="FFFFFF"/>
        <w:spacing w:after="0" w:line="240" w:lineRule="auto"/>
        <w:jc w:val="both"/>
        <w:outlineLvl w:val="4"/>
        <w:rPr>
          <w:rFonts w:eastAsia="Times New Roman" w:cs="Times New Roman"/>
          <w:szCs w:val="22"/>
        </w:rPr>
      </w:pPr>
      <w:r w:rsidRPr="00AB04BE">
        <w:rPr>
          <w:rFonts w:eastAsia="Times New Roman" w:cs="Times New Roman"/>
          <w:szCs w:val="22"/>
        </w:rPr>
        <w:t>Turnover Linkage Incentives</w:t>
      </w:r>
    </w:p>
    <w:p w:rsidR="009574C3" w:rsidRPr="00AB04BE" w:rsidRDefault="009574C3" w:rsidP="009574C3">
      <w:pPr>
        <w:numPr>
          <w:ilvl w:val="0"/>
          <w:numId w:val="9"/>
        </w:numPr>
        <w:shd w:val="clear" w:color="auto" w:fill="FFFFFF"/>
        <w:spacing w:after="0" w:line="240" w:lineRule="auto"/>
        <w:jc w:val="both"/>
        <w:outlineLvl w:val="4"/>
        <w:rPr>
          <w:rFonts w:eastAsia="Times New Roman" w:cs="Times New Roman"/>
          <w:szCs w:val="22"/>
        </w:rPr>
      </w:pPr>
    </w:p>
    <w:p w:rsidR="00AB04BE" w:rsidRPr="00AB04BE" w:rsidRDefault="00AB04BE" w:rsidP="0063222A">
      <w:pPr>
        <w:shd w:val="clear" w:color="auto" w:fill="FFFFFF"/>
        <w:spacing w:after="100" w:afterAutospacing="1" w:line="240" w:lineRule="auto"/>
        <w:jc w:val="both"/>
        <w:outlineLvl w:val="4"/>
        <w:rPr>
          <w:rFonts w:eastAsia="Times New Roman" w:cs="Times New Roman"/>
          <w:b/>
          <w:bCs/>
          <w:szCs w:val="22"/>
        </w:rPr>
      </w:pPr>
      <w:r w:rsidRPr="0063222A">
        <w:rPr>
          <w:rFonts w:eastAsia="Times New Roman" w:cs="Times New Roman"/>
          <w:b/>
          <w:bCs/>
          <w:szCs w:val="22"/>
        </w:rPr>
        <w:t>OPTION-I: INVESTMENT SUBSIDY (SGST REIMBURSEMENT):</w:t>
      </w:r>
    </w:p>
    <w:p w:rsidR="00AB04BE" w:rsidRPr="00AB04BE" w:rsidRDefault="00AB04BE" w:rsidP="0063222A">
      <w:p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b/>
          <w:bCs/>
          <w:szCs w:val="22"/>
        </w:rPr>
        <w:t> </w:t>
      </w:r>
      <w:r w:rsidRPr="00AB04BE">
        <w:rPr>
          <w:rFonts w:eastAsia="Times New Roman" w:cs="Times New Roman"/>
          <w:szCs w:val="22"/>
        </w:rPr>
        <w:t>Investment subsidy of 75% State tax due and deposited for a period of seven years with a ceiling amount INR 50 Crore per annum for first three years and INR 65 per annum for 4</w:t>
      </w:r>
      <w:r w:rsidRPr="00AB04BE">
        <w:rPr>
          <w:rFonts w:eastAsia="Times New Roman" w:cs="Times New Roman"/>
          <w:szCs w:val="22"/>
          <w:vertAlign w:val="superscript"/>
        </w:rPr>
        <w:t>th</w:t>
      </w:r>
      <w:r w:rsidRPr="00AB04BE">
        <w:rPr>
          <w:rFonts w:eastAsia="Times New Roman" w:cs="Times New Roman"/>
          <w:szCs w:val="22"/>
        </w:rPr>
        <w:t> to 7</w:t>
      </w:r>
      <w:r w:rsidRPr="00AB04BE">
        <w:rPr>
          <w:rFonts w:eastAsia="Times New Roman" w:cs="Times New Roman"/>
          <w:szCs w:val="22"/>
          <w:vertAlign w:val="superscript"/>
        </w:rPr>
        <w:t>th</w:t>
      </w:r>
      <w:r w:rsidRPr="00AB04BE">
        <w:rPr>
          <w:rFonts w:eastAsia="Times New Roman" w:cs="Times New Roman"/>
          <w:szCs w:val="22"/>
        </w:rPr>
        <w:t> year.</w:t>
      </w:r>
    </w:p>
    <w:p w:rsidR="00AB04BE" w:rsidRPr="00AB04BE" w:rsidRDefault="00AB04BE" w:rsidP="0063222A">
      <w:pPr>
        <w:shd w:val="clear" w:color="auto" w:fill="FFFFFF"/>
        <w:spacing w:after="100" w:afterAutospacing="1" w:line="240" w:lineRule="auto"/>
        <w:jc w:val="both"/>
        <w:outlineLvl w:val="4"/>
        <w:rPr>
          <w:rFonts w:eastAsia="Times New Roman" w:cs="Times New Roman"/>
          <w:szCs w:val="22"/>
        </w:rPr>
      </w:pPr>
      <w:r w:rsidRPr="0063222A">
        <w:rPr>
          <w:rFonts w:eastAsia="Times New Roman" w:cs="Times New Roman"/>
          <w:b/>
          <w:bCs/>
          <w:szCs w:val="22"/>
        </w:rPr>
        <w:t>OPTION-II: CAPITAL SUBSIDY: </w:t>
      </w:r>
      <w:r w:rsidRPr="00AB04BE">
        <w:rPr>
          <w:rFonts w:eastAsia="Times New Roman" w:cs="Times New Roman"/>
          <w:szCs w:val="22"/>
        </w:rPr>
        <w:t>The capital subsidy will be given to eligible manufacturing enterprises for investment made in eligible fixed assets as defined in the scheme, the capital subsidy is given @ of 13 to 28 percentage as per the investment size and area category/ Location which is as per below table:</w:t>
      </w:r>
    </w:p>
    <w:tbl>
      <w:tblPr>
        <w:tblW w:w="9678" w:type="dxa"/>
        <w:tblInd w:w="32" w:type="dxa"/>
        <w:tblCellMar>
          <w:left w:w="0" w:type="dxa"/>
          <w:right w:w="0" w:type="dxa"/>
        </w:tblCellMar>
        <w:tblLook w:val="04A0" w:firstRow="1" w:lastRow="0" w:firstColumn="1" w:lastColumn="0" w:noHBand="0" w:noVBand="1"/>
      </w:tblPr>
      <w:tblGrid>
        <w:gridCol w:w="1758"/>
        <w:gridCol w:w="540"/>
        <w:gridCol w:w="1680"/>
        <w:gridCol w:w="1879"/>
        <w:gridCol w:w="1376"/>
        <w:gridCol w:w="2445"/>
      </w:tblGrid>
      <w:tr w:rsidR="0063222A" w:rsidRPr="00AB04BE" w:rsidTr="00AB04BE">
        <w:trPr>
          <w:trHeight w:val="259"/>
        </w:trPr>
        <w:tc>
          <w:tcPr>
            <w:tcW w:w="175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Size of Investment</w:t>
            </w:r>
          </w:p>
        </w:tc>
        <w:tc>
          <w:tcPr>
            <w:tcW w:w="540" w:type="dxa"/>
            <w:vMerge w:val="restart"/>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 </w:t>
            </w:r>
          </w:p>
        </w:tc>
        <w:tc>
          <w:tcPr>
            <w:tcW w:w="168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Employment Generation</w:t>
            </w:r>
          </w:p>
        </w:tc>
        <w:tc>
          <w:tcPr>
            <w:tcW w:w="5700" w:type="dxa"/>
            <w:gridSpan w:val="3"/>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Location or Area Category</w:t>
            </w:r>
          </w:p>
        </w:tc>
      </w:tr>
      <w:tr w:rsidR="0063222A" w:rsidRPr="00AB04BE" w:rsidTr="00AB04BE">
        <w:trPr>
          <w:trHeight w:val="266"/>
        </w:trPr>
        <w:tc>
          <w:tcPr>
            <w:tcW w:w="175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AB04BE" w:rsidRPr="00AB04BE" w:rsidRDefault="00AB04BE" w:rsidP="0063222A">
            <w:pPr>
              <w:spacing w:after="0" w:line="240" w:lineRule="auto"/>
              <w:jc w:val="both"/>
              <w:rPr>
                <w:rFonts w:eastAsia="Times New Roman" w:cs="Times New Roman"/>
                <w:b/>
                <w:bCs/>
                <w:szCs w:val="22"/>
              </w:rPr>
            </w:pPr>
          </w:p>
        </w:tc>
        <w:tc>
          <w:tcPr>
            <w:tcW w:w="540" w:type="dxa"/>
            <w:vMerge/>
            <w:tcBorders>
              <w:top w:val="single" w:sz="8" w:space="0" w:color="auto"/>
              <w:left w:val="nil"/>
              <w:bottom w:val="single" w:sz="8" w:space="0" w:color="auto"/>
              <w:right w:val="single" w:sz="8" w:space="0" w:color="000000"/>
            </w:tcBorders>
            <w:shd w:val="clear" w:color="auto" w:fill="auto"/>
            <w:vAlign w:val="center"/>
            <w:hideMark/>
          </w:tcPr>
          <w:p w:rsidR="00AB04BE" w:rsidRPr="00AB04BE" w:rsidRDefault="00AB04BE" w:rsidP="0063222A">
            <w:pPr>
              <w:spacing w:after="0" w:line="240" w:lineRule="auto"/>
              <w:jc w:val="both"/>
              <w:rPr>
                <w:rFonts w:eastAsia="Times New Roman" w:cs="Times New Roman"/>
                <w:b/>
                <w:bCs/>
                <w:szCs w:val="22"/>
              </w:rPr>
            </w:pPr>
          </w:p>
        </w:tc>
        <w:tc>
          <w:tcPr>
            <w:tcW w:w="1680" w:type="dxa"/>
            <w:vMerge/>
            <w:tcBorders>
              <w:top w:val="single" w:sz="8" w:space="0" w:color="auto"/>
              <w:left w:val="nil"/>
              <w:bottom w:val="single" w:sz="8" w:space="0" w:color="auto"/>
              <w:right w:val="single" w:sz="8" w:space="0" w:color="auto"/>
            </w:tcBorders>
            <w:shd w:val="clear" w:color="auto" w:fill="auto"/>
            <w:vAlign w:val="center"/>
            <w:hideMark/>
          </w:tcPr>
          <w:p w:rsidR="00AB04BE" w:rsidRPr="00AB04BE" w:rsidRDefault="00AB04BE" w:rsidP="0063222A">
            <w:pPr>
              <w:spacing w:after="0" w:line="240" w:lineRule="auto"/>
              <w:jc w:val="both"/>
              <w:rPr>
                <w:rFonts w:eastAsia="Times New Roman" w:cs="Times New Roman"/>
                <w:b/>
                <w:bCs/>
                <w:szCs w:val="22"/>
              </w:rPr>
            </w:pPr>
          </w:p>
        </w:tc>
        <w:tc>
          <w:tcPr>
            <w:tcW w:w="187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Area Category 1</w:t>
            </w:r>
          </w:p>
        </w:tc>
        <w:tc>
          <w:tcPr>
            <w:tcW w:w="137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Area Category 2</w:t>
            </w:r>
          </w:p>
        </w:tc>
        <w:tc>
          <w:tcPr>
            <w:tcW w:w="2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Area Category 3</w:t>
            </w:r>
          </w:p>
        </w:tc>
      </w:tr>
      <w:tr w:rsidR="0063222A" w:rsidRPr="00AB04BE" w:rsidTr="00AB04BE">
        <w:trPr>
          <w:trHeight w:val="222"/>
        </w:trPr>
        <w:tc>
          <w:tcPr>
            <w:tcW w:w="17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szCs w:val="22"/>
              </w:rPr>
            </w:pPr>
            <w:r w:rsidRPr="00AB04BE">
              <w:rPr>
                <w:rFonts w:eastAsia="Times New Roman" w:cs="Times New Roman"/>
                <w:szCs w:val="22"/>
              </w:rPr>
              <w:t>Large 50-300 Crore</w:t>
            </w:r>
          </w:p>
        </w:tc>
        <w:tc>
          <w:tcPr>
            <w:tcW w:w="540" w:type="dxa"/>
            <w:vMerge w:val="restart"/>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szCs w:val="22"/>
              </w:rPr>
            </w:pPr>
            <w:r w:rsidRPr="00AB04BE">
              <w:rPr>
                <w:rFonts w:eastAsia="Times New Roman" w:cs="Times New Roman"/>
                <w:szCs w:val="22"/>
              </w:rPr>
              <w:t> </w:t>
            </w:r>
          </w:p>
          <w:p w:rsidR="00AB04BE" w:rsidRPr="00AB04BE" w:rsidRDefault="00AB04BE" w:rsidP="0063222A">
            <w:pPr>
              <w:spacing w:after="0" w:line="240" w:lineRule="auto"/>
              <w:jc w:val="both"/>
              <w:outlineLvl w:val="4"/>
              <w:rPr>
                <w:rFonts w:eastAsia="Times New Roman" w:cs="Times New Roman"/>
                <w:szCs w:val="22"/>
              </w:rPr>
            </w:pPr>
            <w:r w:rsidRPr="00AB04BE">
              <w:rPr>
                <w:rFonts w:eastAsia="Times New Roman" w:cs="Times New Roman"/>
                <w:szCs w:val="22"/>
              </w:rPr>
              <w:t> </w:t>
            </w:r>
          </w:p>
          <w:p w:rsidR="00AB04BE" w:rsidRPr="00AB04BE" w:rsidRDefault="00AB04BE" w:rsidP="0063222A">
            <w:pPr>
              <w:spacing w:after="0" w:line="240" w:lineRule="auto"/>
              <w:jc w:val="both"/>
              <w:outlineLvl w:val="4"/>
              <w:rPr>
                <w:rFonts w:eastAsia="Times New Roman" w:cs="Times New Roman"/>
                <w:szCs w:val="22"/>
              </w:rPr>
            </w:pPr>
            <w:r w:rsidRPr="00AB04BE">
              <w:rPr>
                <w:rFonts w:eastAsia="Times New Roman" w:cs="Times New Roman"/>
                <w:szCs w:val="22"/>
              </w:rPr>
              <w:t> </w:t>
            </w:r>
          </w:p>
          <w:p w:rsidR="00AB04BE" w:rsidRPr="00AB04BE" w:rsidRDefault="00AB04BE" w:rsidP="0063222A">
            <w:pPr>
              <w:spacing w:after="0" w:line="240" w:lineRule="auto"/>
              <w:jc w:val="both"/>
              <w:outlineLvl w:val="4"/>
              <w:rPr>
                <w:rFonts w:eastAsia="Times New Roman" w:cs="Times New Roman"/>
                <w:szCs w:val="22"/>
              </w:rPr>
            </w:pPr>
            <w:r w:rsidRPr="00AB04BE">
              <w:rPr>
                <w:rFonts w:eastAsia="Times New Roman" w:cs="Times New Roman"/>
                <w:szCs w:val="22"/>
              </w:rPr>
              <w:t> </w:t>
            </w:r>
          </w:p>
          <w:p w:rsidR="00AB04BE" w:rsidRPr="00AB04BE" w:rsidRDefault="00AB04BE" w:rsidP="0063222A">
            <w:pPr>
              <w:spacing w:after="0" w:line="240" w:lineRule="auto"/>
              <w:jc w:val="both"/>
              <w:outlineLvl w:val="4"/>
              <w:rPr>
                <w:rFonts w:eastAsia="Times New Roman" w:cs="Times New Roman"/>
                <w:szCs w:val="22"/>
              </w:rPr>
            </w:pPr>
            <w:r w:rsidRPr="00AB04BE">
              <w:rPr>
                <w:rFonts w:eastAsia="Times New Roman" w:cs="Times New Roman"/>
                <w:szCs w:val="22"/>
              </w:rPr>
              <w:t> </w:t>
            </w:r>
          </w:p>
          <w:p w:rsidR="00AB04BE" w:rsidRPr="00AB04BE" w:rsidRDefault="00AB04BE" w:rsidP="0063222A">
            <w:pPr>
              <w:spacing w:after="0" w:line="240" w:lineRule="auto"/>
              <w:jc w:val="both"/>
              <w:outlineLvl w:val="4"/>
              <w:rPr>
                <w:rFonts w:eastAsia="Times New Roman" w:cs="Times New Roman"/>
                <w:szCs w:val="22"/>
              </w:rPr>
            </w:pPr>
            <w:r w:rsidRPr="00AB04BE">
              <w:rPr>
                <w:rFonts w:eastAsia="Times New Roman" w:cs="Times New Roman"/>
                <w:szCs w:val="22"/>
              </w:rPr>
              <w:t>OR</w:t>
            </w: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szCs w:val="22"/>
              </w:rPr>
            </w:pPr>
            <w:r w:rsidRPr="00AB04BE">
              <w:rPr>
                <w:rFonts w:eastAsia="Times New Roman" w:cs="Times New Roman"/>
                <w:szCs w:val="22"/>
              </w:rPr>
              <w:t>100 with minimum investment of 50 Crore</w:t>
            </w:r>
          </w:p>
        </w:tc>
        <w:tc>
          <w:tcPr>
            <w:tcW w:w="187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szCs w:val="22"/>
              </w:rPr>
            </w:pPr>
            <w:r w:rsidRPr="00AB04BE">
              <w:rPr>
                <w:rFonts w:eastAsia="Times New Roman" w:cs="Times New Roman"/>
                <w:szCs w:val="22"/>
              </w:rPr>
              <w:t>13% of EFCI to be disburse in 10 annual installments</w:t>
            </w:r>
          </w:p>
        </w:tc>
        <w:tc>
          <w:tcPr>
            <w:tcW w:w="137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szCs w:val="22"/>
              </w:rPr>
            </w:pPr>
            <w:r w:rsidRPr="00AB04BE">
              <w:rPr>
                <w:rFonts w:eastAsia="Times New Roman" w:cs="Times New Roman"/>
                <w:szCs w:val="22"/>
              </w:rPr>
              <w:t>17% of EFCI to be disburse in 10 annual installments</w:t>
            </w:r>
          </w:p>
        </w:tc>
        <w:tc>
          <w:tcPr>
            <w:tcW w:w="2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szCs w:val="22"/>
              </w:rPr>
            </w:pPr>
            <w:r w:rsidRPr="00AB04BE">
              <w:rPr>
                <w:rFonts w:eastAsia="Times New Roman" w:cs="Times New Roman"/>
                <w:szCs w:val="22"/>
              </w:rPr>
              <w:t>20% of EFCI to be disburse in 10 annual installments</w:t>
            </w:r>
          </w:p>
        </w:tc>
      </w:tr>
      <w:tr w:rsidR="0063222A" w:rsidRPr="00AB04BE" w:rsidTr="00AB04BE">
        <w:trPr>
          <w:trHeight w:val="184"/>
        </w:trPr>
        <w:tc>
          <w:tcPr>
            <w:tcW w:w="17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szCs w:val="22"/>
              </w:rPr>
            </w:pPr>
            <w:r w:rsidRPr="00AB04BE">
              <w:rPr>
                <w:rFonts w:eastAsia="Times New Roman" w:cs="Times New Roman"/>
                <w:szCs w:val="22"/>
              </w:rPr>
              <w:t>Mega 300-1000 Crore</w:t>
            </w:r>
          </w:p>
        </w:tc>
        <w:tc>
          <w:tcPr>
            <w:tcW w:w="540" w:type="dxa"/>
            <w:vMerge/>
            <w:tcBorders>
              <w:top w:val="nil"/>
              <w:left w:val="nil"/>
              <w:bottom w:val="single" w:sz="8" w:space="0" w:color="auto"/>
              <w:right w:val="single" w:sz="8" w:space="0" w:color="000000"/>
            </w:tcBorders>
            <w:shd w:val="clear" w:color="auto" w:fill="auto"/>
            <w:vAlign w:val="center"/>
            <w:hideMark/>
          </w:tcPr>
          <w:p w:rsidR="00AB04BE" w:rsidRPr="00AB04BE" w:rsidRDefault="00AB04BE" w:rsidP="0063222A">
            <w:pPr>
              <w:spacing w:after="0" w:line="240" w:lineRule="auto"/>
              <w:jc w:val="both"/>
              <w:rPr>
                <w:rFonts w:eastAsia="Times New Roman" w:cs="Times New Roman"/>
                <w:szCs w:val="22"/>
              </w:rPr>
            </w:pP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szCs w:val="22"/>
              </w:rPr>
            </w:pPr>
            <w:r w:rsidRPr="00AB04BE">
              <w:rPr>
                <w:rFonts w:eastAsia="Times New Roman" w:cs="Times New Roman"/>
                <w:szCs w:val="22"/>
              </w:rPr>
              <w:t>250 with minimum investment of 150 Crore</w:t>
            </w:r>
          </w:p>
        </w:tc>
        <w:tc>
          <w:tcPr>
            <w:tcW w:w="187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szCs w:val="22"/>
              </w:rPr>
            </w:pPr>
            <w:r w:rsidRPr="00AB04BE">
              <w:rPr>
                <w:rFonts w:eastAsia="Times New Roman" w:cs="Times New Roman"/>
                <w:szCs w:val="22"/>
              </w:rPr>
              <w:t>17% of EFCI to be disburse in 10 annual installments</w:t>
            </w:r>
          </w:p>
        </w:tc>
        <w:tc>
          <w:tcPr>
            <w:tcW w:w="137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szCs w:val="22"/>
              </w:rPr>
            </w:pPr>
            <w:r w:rsidRPr="00AB04BE">
              <w:rPr>
                <w:rFonts w:eastAsia="Times New Roman" w:cs="Times New Roman"/>
                <w:szCs w:val="22"/>
              </w:rPr>
              <w:t>20% of EFCI to be disburse in 10 annual installments</w:t>
            </w:r>
          </w:p>
        </w:tc>
        <w:tc>
          <w:tcPr>
            <w:tcW w:w="2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szCs w:val="22"/>
              </w:rPr>
            </w:pPr>
            <w:r w:rsidRPr="00AB04BE">
              <w:rPr>
                <w:rFonts w:eastAsia="Times New Roman" w:cs="Times New Roman"/>
                <w:szCs w:val="22"/>
              </w:rPr>
              <w:t>23% of EFCI to be disburse in 10 annual installments</w:t>
            </w:r>
          </w:p>
        </w:tc>
      </w:tr>
      <w:tr w:rsidR="0063222A" w:rsidRPr="00AB04BE" w:rsidTr="00AB04BE">
        <w:trPr>
          <w:trHeight w:val="184"/>
        </w:trPr>
        <w:tc>
          <w:tcPr>
            <w:tcW w:w="17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szCs w:val="22"/>
              </w:rPr>
            </w:pPr>
            <w:proofErr w:type="spellStart"/>
            <w:r w:rsidRPr="00AB04BE">
              <w:rPr>
                <w:rFonts w:eastAsia="Times New Roman" w:cs="Times New Roman"/>
                <w:szCs w:val="22"/>
              </w:rPr>
              <w:t>Ultra Mega</w:t>
            </w:r>
            <w:proofErr w:type="spellEnd"/>
            <w:r w:rsidRPr="00AB04BE">
              <w:rPr>
                <w:rFonts w:eastAsia="Times New Roman" w:cs="Times New Roman"/>
                <w:szCs w:val="22"/>
              </w:rPr>
              <w:t xml:space="preserve"> 1000 Crore and above</w:t>
            </w:r>
          </w:p>
        </w:tc>
        <w:tc>
          <w:tcPr>
            <w:tcW w:w="540" w:type="dxa"/>
            <w:vMerge/>
            <w:tcBorders>
              <w:top w:val="nil"/>
              <w:left w:val="nil"/>
              <w:bottom w:val="single" w:sz="8" w:space="0" w:color="auto"/>
              <w:right w:val="single" w:sz="8" w:space="0" w:color="000000"/>
            </w:tcBorders>
            <w:shd w:val="clear" w:color="auto" w:fill="auto"/>
            <w:vAlign w:val="center"/>
            <w:hideMark/>
          </w:tcPr>
          <w:p w:rsidR="00AB04BE" w:rsidRPr="00AB04BE" w:rsidRDefault="00AB04BE" w:rsidP="0063222A">
            <w:pPr>
              <w:spacing w:after="0" w:line="240" w:lineRule="auto"/>
              <w:jc w:val="both"/>
              <w:rPr>
                <w:rFonts w:eastAsia="Times New Roman" w:cs="Times New Roman"/>
                <w:szCs w:val="22"/>
              </w:rPr>
            </w:pP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szCs w:val="22"/>
              </w:rPr>
            </w:pPr>
            <w:r w:rsidRPr="00AB04BE">
              <w:rPr>
                <w:rFonts w:eastAsia="Times New Roman" w:cs="Times New Roman"/>
                <w:szCs w:val="22"/>
              </w:rPr>
              <w:t>750 with minimum investment of 500 Crore</w:t>
            </w:r>
          </w:p>
        </w:tc>
        <w:tc>
          <w:tcPr>
            <w:tcW w:w="187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szCs w:val="22"/>
              </w:rPr>
            </w:pPr>
            <w:r w:rsidRPr="00AB04BE">
              <w:rPr>
                <w:rFonts w:eastAsia="Times New Roman" w:cs="Times New Roman"/>
                <w:szCs w:val="22"/>
              </w:rPr>
              <w:t>23% of EFCI to be disburse in 10 annual installments</w:t>
            </w:r>
          </w:p>
        </w:tc>
        <w:tc>
          <w:tcPr>
            <w:tcW w:w="137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szCs w:val="22"/>
              </w:rPr>
            </w:pPr>
            <w:r w:rsidRPr="00AB04BE">
              <w:rPr>
                <w:rFonts w:eastAsia="Times New Roman" w:cs="Times New Roman"/>
                <w:szCs w:val="22"/>
              </w:rPr>
              <w:t>25% of EFCI to be disburse in 10 annual installments</w:t>
            </w:r>
          </w:p>
        </w:tc>
        <w:tc>
          <w:tcPr>
            <w:tcW w:w="2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szCs w:val="22"/>
              </w:rPr>
            </w:pPr>
            <w:r w:rsidRPr="00AB04BE">
              <w:rPr>
                <w:rFonts w:eastAsia="Times New Roman" w:cs="Times New Roman"/>
                <w:szCs w:val="22"/>
              </w:rPr>
              <w:t>28% of EFCI to be disburse in 10 annual installments</w:t>
            </w:r>
          </w:p>
        </w:tc>
      </w:tr>
    </w:tbl>
    <w:p w:rsidR="00AB04BE" w:rsidRPr="00AB04BE" w:rsidRDefault="00AB04BE" w:rsidP="0063222A">
      <w:pPr>
        <w:shd w:val="clear" w:color="auto" w:fill="FFFFFF"/>
        <w:spacing w:after="100" w:afterAutospacing="1" w:line="240" w:lineRule="auto"/>
        <w:jc w:val="both"/>
        <w:outlineLvl w:val="4"/>
        <w:rPr>
          <w:rFonts w:eastAsia="Times New Roman" w:cs="Times New Roman"/>
          <w:b/>
          <w:bCs/>
          <w:szCs w:val="22"/>
        </w:rPr>
      </w:pPr>
      <w:r w:rsidRPr="00AB04BE">
        <w:rPr>
          <w:rFonts w:eastAsia="Times New Roman" w:cs="Times New Roman"/>
          <w:b/>
          <w:bCs/>
          <w:szCs w:val="22"/>
        </w:rPr>
        <w:t>The eligible capital subsidy will be disbursed in 10 years installment subject to annual ceiling limit as below:</w:t>
      </w:r>
    </w:p>
    <w:p w:rsidR="00AB04BE" w:rsidRPr="00AB04BE" w:rsidRDefault="00AB04BE" w:rsidP="0063222A">
      <w:pPr>
        <w:numPr>
          <w:ilvl w:val="0"/>
          <w:numId w:val="10"/>
        </w:numPr>
        <w:shd w:val="clear" w:color="auto" w:fill="FFFFFF"/>
        <w:spacing w:after="100" w:afterAutospacing="1" w:line="240" w:lineRule="auto"/>
        <w:jc w:val="both"/>
        <w:outlineLvl w:val="4"/>
        <w:rPr>
          <w:rFonts w:eastAsia="Times New Roman" w:cs="Times New Roman"/>
          <w:b/>
          <w:bCs/>
          <w:szCs w:val="22"/>
        </w:rPr>
      </w:pPr>
      <w:r w:rsidRPr="00AB04BE">
        <w:rPr>
          <w:rFonts w:eastAsia="Times New Roman" w:cs="Times New Roman"/>
          <w:b/>
          <w:bCs/>
          <w:szCs w:val="22"/>
        </w:rPr>
        <w:t>For First three years: – INR 50 Crore per annum</w:t>
      </w:r>
    </w:p>
    <w:p w:rsidR="00AB04BE" w:rsidRPr="00AB04BE" w:rsidRDefault="00AB04BE" w:rsidP="0063222A">
      <w:pPr>
        <w:numPr>
          <w:ilvl w:val="0"/>
          <w:numId w:val="10"/>
        </w:numPr>
        <w:shd w:val="clear" w:color="auto" w:fill="FFFFFF"/>
        <w:spacing w:after="100" w:afterAutospacing="1" w:line="240" w:lineRule="auto"/>
        <w:jc w:val="both"/>
        <w:outlineLvl w:val="4"/>
        <w:rPr>
          <w:rFonts w:eastAsia="Times New Roman" w:cs="Times New Roman"/>
          <w:b/>
          <w:bCs/>
          <w:szCs w:val="22"/>
        </w:rPr>
      </w:pPr>
      <w:r w:rsidRPr="00AB04BE">
        <w:rPr>
          <w:rFonts w:eastAsia="Times New Roman" w:cs="Times New Roman"/>
          <w:b/>
          <w:bCs/>
          <w:szCs w:val="22"/>
        </w:rPr>
        <w:t>For 4-7 years: – INR 65 Crore per annum</w:t>
      </w:r>
    </w:p>
    <w:p w:rsidR="00AB04BE" w:rsidRPr="00AB04BE" w:rsidRDefault="00AB04BE" w:rsidP="0063222A">
      <w:pPr>
        <w:numPr>
          <w:ilvl w:val="0"/>
          <w:numId w:val="10"/>
        </w:numPr>
        <w:shd w:val="clear" w:color="auto" w:fill="FFFFFF"/>
        <w:spacing w:after="100" w:afterAutospacing="1" w:line="240" w:lineRule="auto"/>
        <w:jc w:val="both"/>
        <w:outlineLvl w:val="4"/>
        <w:rPr>
          <w:rFonts w:eastAsia="Times New Roman" w:cs="Times New Roman"/>
          <w:b/>
          <w:bCs/>
          <w:szCs w:val="22"/>
        </w:rPr>
      </w:pPr>
      <w:r w:rsidRPr="00AB04BE">
        <w:rPr>
          <w:rFonts w:eastAsia="Times New Roman" w:cs="Times New Roman"/>
          <w:b/>
          <w:bCs/>
          <w:szCs w:val="22"/>
        </w:rPr>
        <w:lastRenderedPageBreak/>
        <w:t>For 8-10 Years: – INR 80 Crore per annum </w:t>
      </w:r>
    </w:p>
    <w:p w:rsidR="00AB04BE" w:rsidRPr="00AB04BE" w:rsidRDefault="00AB04BE" w:rsidP="0063222A">
      <w:pPr>
        <w:shd w:val="clear" w:color="auto" w:fill="FFFFFF"/>
        <w:spacing w:after="100" w:afterAutospacing="1" w:line="240" w:lineRule="auto"/>
        <w:jc w:val="both"/>
        <w:outlineLvl w:val="4"/>
        <w:rPr>
          <w:rFonts w:eastAsia="Times New Roman" w:cs="Times New Roman"/>
          <w:b/>
          <w:bCs/>
          <w:szCs w:val="22"/>
        </w:rPr>
      </w:pPr>
      <w:r w:rsidRPr="00AB04BE">
        <w:rPr>
          <w:rFonts w:eastAsia="Times New Roman" w:cs="Times New Roman"/>
          <w:b/>
          <w:bCs/>
          <w:szCs w:val="22"/>
        </w:rPr>
        <w:t>OPTION-II TURNOVER LINKED INCENTIVE:</w:t>
      </w:r>
    </w:p>
    <w:p w:rsidR="00AB04BE" w:rsidRPr="00AB04BE" w:rsidRDefault="00AB04BE" w:rsidP="0063222A">
      <w:p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In Rajasthan state the turnover linked incentives are first time introduced in RIPS 2022, to promote the manufacturing sectors. Enterprises are eligible to avail the turnover linked incentive after start the commercial production within the period of the scheme.</w:t>
      </w:r>
    </w:p>
    <w:p w:rsidR="00AB04BE" w:rsidRPr="00AB04BE" w:rsidRDefault="00AB04BE" w:rsidP="0063222A">
      <w:pPr>
        <w:shd w:val="clear" w:color="auto" w:fill="FFFFFF"/>
        <w:spacing w:after="100" w:afterAutospacing="1" w:line="240" w:lineRule="auto"/>
        <w:jc w:val="both"/>
        <w:outlineLvl w:val="4"/>
        <w:rPr>
          <w:rFonts w:eastAsia="Times New Roman" w:cs="Times New Roman"/>
          <w:b/>
          <w:bCs/>
          <w:szCs w:val="22"/>
        </w:rPr>
      </w:pPr>
      <w:r w:rsidRPr="00AB04BE">
        <w:rPr>
          <w:rFonts w:eastAsia="Times New Roman" w:cs="Times New Roman"/>
          <w:szCs w:val="22"/>
        </w:rPr>
        <w:t>The turnover linked incentive will gives as per the investment category and location of the project, which is as below</w:t>
      </w:r>
      <w:r w:rsidRPr="00AB04BE">
        <w:rPr>
          <w:rFonts w:eastAsia="Times New Roman" w:cs="Times New Roman"/>
          <w:b/>
          <w:bCs/>
          <w:szCs w:val="22"/>
        </w:rPr>
        <w:t>:</w:t>
      </w:r>
    </w:p>
    <w:tbl>
      <w:tblPr>
        <w:tblW w:w="10232" w:type="dxa"/>
        <w:tblInd w:w="32" w:type="dxa"/>
        <w:tblCellMar>
          <w:left w:w="0" w:type="dxa"/>
          <w:right w:w="0" w:type="dxa"/>
        </w:tblCellMar>
        <w:tblLook w:val="04A0" w:firstRow="1" w:lastRow="0" w:firstColumn="1" w:lastColumn="0" w:noHBand="0" w:noVBand="1"/>
      </w:tblPr>
      <w:tblGrid>
        <w:gridCol w:w="1848"/>
        <w:gridCol w:w="854"/>
        <w:gridCol w:w="1486"/>
        <w:gridCol w:w="1620"/>
        <w:gridCol w:w="1260"/>
        <w:gridCol w:w="3164"/>
      </w:tblGrid>
      <w:tr w:rsidR="0063222A" w:rsidRPr="00AB04BE" w:rsidTr="00AB04BE">
        <w:trPr>
          <w:trHeight w:val="259"/>
        </w:trPr>
        <w:tc>
          <w:tcPr>
            <w:tcW w:w="184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Size of Investment</w:t>
            </w:r>
          </w:p>
        </w:tc>
        <w:tc>
          <w:tcPr>
            <w:tcW w:w="854" w:type="dxa"/>
            <w:vMerge w:val="restart"/>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 </w:t>
            </w:r>
          </w:p>
        </w:tc>
        <w:tc>
          <w:tcPr>
            <w:tcW w:w="1486"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Employment Generation</w:t>
            </w:r>
          </w:p>
        </w:tc>
        <w:tc>
          <w:tcPr>
            <w:tcW w:w="6044" w:type="dxa"/>
            <w:gridSpan w:val="3"/>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Location or Area Category</w:t>
            </w:r>
          </w:p>
        </w:tc>
      </w:tr>
      <w:tr w:rsidR="0063222A" w:rsidRPr="00AB04BE" w:rsidTr="00AB04BE">
        <w:trPr>
          <w:trHeight w:val="266"/>
        </w:trPr>
        <w:tc>
          <w:tcPr>
            <w:tcW w:w="184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AB04BE" w:rsidRPr="00AB04BE" w:rsidRDefault="00AB04BE" w:rsidP="0063222A">
            <w:pPr>
              <w:spacing w:after="0" w:line="240" w:lineRule="auto"/>
              <w:jc w:val="both"/>
              <w:rPr>
                <w:rFonts w:eastAsia="Times New Roman" w:cs="Times New Roman"/>
                <w:b/>
                <w:bCs/>
                <w:szCs w:val="22"/>
              </w:rPr>
            </w:pPr>
          </w:p>
        </w:tc>
        <w:tc>
          <w:tcPr>
            <w:tcW w:w="0" w:type="auto"/>
            <w:vMerge/>
            <w:tcBorders>
              <w:top w:val="single" w:sz="8" w:space="0" w:color="auto"/>
              <w:left w:val="nil"/>
              <w:bottom w:val="single" w:sz="8" w:space="0" w:color="auto"/>
              <w:right w:val="single" w:sz="8" w:space="0" w:color="000000"/>
            </w:tcBorders>
            <w:shd w:val="clear" w:color="auto" w:fill="auto"/>
            <w:vAlign w:val="center"/>
            <w:hideMark/>
          </w:tcPr>
          <w:p w:rsidR="00AB04BE" w:rsidRPr="00AB04BE" w:rsidRDefault="00AB04BE" w:rsidP="0063222A">
            <w:pPr>
              <w:spacing w:after="0" w:line="240" w:lineRule="auto"/>
              <w:jc w:val="both"/>
              <w:rPr>
                <w:rFonts w:eastAsia="Times New Roman" w:cs="Times New Roman"/>
                <w:b/>
                <w:bCs/>
                <w:szCs w:val="22"/>
              </w:rPr>
            </w:pPr>
          </w:p>
        </w:tc>
        <w:tc>
          <w:tcPr>
            <w:tcW w:w="1486" w:type="dxa"/>
            <w:vMerge/>
            <w:tcBorders>
              <w:top w:val="single" w:sz="8" w:space="0" w:color="auto"/>
              <w:left w:val="nil"/>
              <w:bottom w:val="single" w:sz="8" w:space="0" w:color="auto"/>
              <w:right w:val="single" w:sz="8" w:space="0" w:color="auto"/>
            </w:tcBorders>
            <w:shd w:val="clear" w:color="auto" w:fill="auto"/>
            <w:vAlign w:val="center"/>
            <w:hideMark/>
          </w:tcPr>
          <w:p w:rsidR="00AB04BE" w:rsidRPr="00AB04BE" w:rsidRDefault="00AB04BE" w:rsidP="0063222A">
            <w:pPr>
              <w:spacing w:after="0" w:line="240" w:lineRule="auto"/>
              <w:jc w:val="both"/>
              <w:rPr>
                <w:rFonts w:eastAsia="Times New Roman" w:cs="Times New Roman"/>
                <w:b/>
                <w:bCs/>
                <w:szCs w:val="22"/>
              </w:rPr>
            </w:pPr>
          </w:p>
        </w:tc>
        <w:tc>
          <w:tcPr>
            <w:tcW w:w="162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Area Category 1</w:t>
            </w:r>
          </w:p>
        </w:tc>
        <w:tc>
          <w:tcPr>
            <w:tcW w:w="126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Area Category 2</w:t>
            </w:r>
          </w:p>
        </w:tc>
        <w:tc>
          <w:tcPr>
            <w:tcW w:w="3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B04BE" w:rsidRPr="00AB04BE" w:rsidRDefault="00AB04BE" w:rsidP="0063222A">
            <w:pPr>
              <w:spacing w:after="0" w:line="240" w:lineRule="auto"/>
              <w:ind w:left="-2" w:right="2130"/>
              <w:jc w:val="both"/>
              <w:outlineLvl w:val="4"/>
              <w:rPr>
                <w:rFonts w:eastAsia="Times New Roman" w:cs="Times New Roman"/>
                <w:b/>
                <w:bCs/>
                <w:szCs w:val="22"/>
              </w:rPr>
            </w:pPr>
            <w:r w:rsidRPr="00AB04BE">
              <w:rPr>
                <w:rFonts w:eastAsia="Times New Roman" w:cs="Times New Roman"/>
                <w:b/>
                <w:bCs/>
                <w:szCs w:val="22"/>
              </w:rPr>
              <w:t>Area Category 3</w:t>
            </w:r>
          </w:p>
        </w:tc>
      </w:tr>
      <w:tr w:rsidR="0063222A" w:rsidRPr="00AB04BE" w:rsidTr="00AB04BE">
        <w:trPr>
          <w:trHeight w:val="222"/>
        </w:trPr>
        <w:tc>
          <w:tcPr>
            <w:tcW w:w="18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Large 50-300 Crore</w:t>
            </w:r>
          </w:p>
        </w:tc>
        <w:tc>
          <w:tcPr>
            <w:tcW w:w="854" w:type="dxa"/>
            <w:vMerge w:val="restart"/>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 </w:t>
            </w:r>
          </w:p>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 </w:t>
            </w:r>
          </w:p>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 </w:t>
            </w:r>
          </w:p>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 </w:t>
            </w:r>
          </w:p>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 </w:t>
            </w:r>
          </w:p>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OR</w:t>
            </w:r>
          </w:p>
        </w:tc>
        <w:tc>
          <w:tcPr>
            <w:tcW w:w="14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100 with minimum investment of 50 Crore</w:t>
            </w:r>
          </w:p>
        </w:tc>
        <w:tc>
          <w:tcPr>
            <w:tcW w:w="162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1.2% of net sales turnover for the period of 10 years.</w:t>
            </w:r>
          </w:p>
        </w:tc>
        <w:tc>
          <w:tcPr>
            <w:tcW w:w="126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1.4% of net sales turnover for the period of 10 years.</w:t>
            </w:r>
          </w:p>
        </w:tc>
        <w:tc>
          <w:tcPr>
            <w:tcW w:w="3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1.65% of net sales turnover for the period of 10 years.</w:t>
            </w:r>
          </w:p>
        </w:tc>
      </w:tr>
      <w:tr w:rsidR="0063222A" w:rsidRPr="00AB04BE" w:rsidTr="00AB04BE">
        <w:trPr>
          <w:trHeight w:val="184"/>
        </w:trPr>
        <w:tc>
          <w:tcPr>
            <w:tcW w:w="18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Mega 300-1000 Crore</w:t>
            </w:r>
          </w:p>
        </w:tc>
        <w:tc>
          <w:tcPr>
            <w:tcW w:w="0" w:type="auto"/>
            <w:vMerge/>
            <w:tcBorders>
              <w:top w:val="nil"/>
              <w:left w:val="nil"/>
              <w:bottom w:val="single" w:sz="8" w:space="0" w:color="auto"/>
              <w:right w:val="single" w:sz="8" w:space="0" w:color="000000"/>
            </w:tcBorders>
            <w:shd w:val="clear" w:color="auto" w:fill="auto"/>
            <w:vAlign w:val="center"/>
            <w:hideMark/>
          </w:tcPr>
          <w:p w:rsidR="00AB04BE" w:rsidRPr="00AB04BE" w:rsidRDefault="00AB04BE" w:rsidP="0063222A">
            <w:pPr>
              <w:spacing w:after="0" w:line="240" w:lineRule="auto"/>
              <w:jc w:val="both"/>
              <w:rPr>
                <w:rFonts w:eastAsia="Times New Roman" w:cs="Times New Roman"/>
                <w:b/>
                <w:bCs/>
                <w:szCs w:val="22"/>
              </w:rPr>
            </w:pPr>
          </w:p>
        </w:tc>
        <w:tc>
          <w:tcPr>
            <w:tcW w:w="14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250 with minimum investment of 150 Crore</w:t>
            </w:r>
          </w:p>
        </w:tc>
        <w:tc>
          <w:tcPr>
            <w:tcW w:w="162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1.4% of net sales turnover for the period of 10 years.</w:t>
            </w:r>
          </w:p>
        </w:tc>
        <w:tc>
          <w:tcPr>
            <w:tcW w:w="126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1.65% of net sales turnover for the period of 10 years.</w:t>
            </w:r>
          </w:p>
        </w:tc>
        <w:tc>
          <w:tcPr>
            <w:tcW w:w="3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1.85% of net sales turnover for the period of 10 years.</w:t>
            </w:r>
          </w:p>
        </w:tc>
      </w:tr>
      <w:tr w:rsidR="0063222A" w:rsidRPr="00AB04BE" w:rsidTr="00AB04BE">
        <w:trPr>
          <w:trHeight w:val="184"/>
        </w:trPr>
        <w:tc>
          <w:tcPr>
            <w:tcW w:w="18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b/>
                <w:bCs/>
                <w:szCs w:val="22"/>
              </w:rPr>
            </w:pPr>
            <w:proofErr w:type="spellStart"/>
            <w:r w:rsidRPr="00AB04BE">
              <w:rPr>
                <w:rFonts w:eastAsia="Times New Roman" w:cs="Times New Roman"/>
                <w:b/>
                <w:bCs/>
                <w:szCs w:val="22"/>
              </w:rPr>
              <w:t>Ultra Mega</w:t>
            </w:r>
            <w:proofErr w:type="spellEnd"/>
            <w:r w:rsidRPr="00AB04BE">
              <w:rPr>
                <w:rFonts w:eastAsia="Times New Roman" w:cs="Times New Roman"/>
                <w:b/>
                <w:bCs/>
                <w:szCs w:val="22"/>
              </w:rPr>
              <w:t xml:space="preserve"> 1000 Crore and above</w:t>
            </w:r>
          </w:p>
        </w:tc>
        <w:tc>
          <w:tcPr>
            <w:tcW w:w="0" w:type="auto"/>
            <w:vMerge/>
            <w:tcBorders>
              <w:top w:val="nil"/>
              <w:left w:val="nil"/>
              <w:bottom w:val="single" w:sz="8" w:space="0" w:color="auto"/>
              <w:right w:val="single" w:sz="8" w:space="0" w:color="000000"/>
            </w:tcBorders>
            <w:shd w:val="clear" w:color="auto" w:fill="auto"/>
            <w:vAlign w:val="center"/>
            <w:hideMark/>
          </w:tcPr>
          <w:p w:rsidR="00AB04BE" w:rsidRPr="00AB04BE" w:rsidRDefault="00AB04BE" w:rsidP="0063222A">
            <w:pPr>
              <w:spacing w:after="0" w:line="240" w:lineRule="auto"/>
              <w:jc w:val="both"/>
              <w:rPr>
                <w:rFonts w:eastAsia="Times New Roman" w:cs="Times New Roman"/>
                <w:b/>
                <w:bCs/>
                <w:szCs w:val="22"/>
              </w:rPr>
            </w:pPr>
          </w:p>
        </w:tc>
        <w:tc>
          <w:tcPr>
            <w:tcW w:w="14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750 with minimum investment of 500 Crore</w:t>
            </w:r>
          </w:p>
        </w:tc>
        <w:tc>
          <w:tcPr>
            <w:tcW w:w="162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1.65% of net sales turnover for the period of 10 years.</w:t>
            </w:r>
          </w:p>
        </w:tc>
        <w:tc>
          <w:tcPr>
            <w:tcW w:w="126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1.85% of net sales turnover for the period of 10 years.</w:t>
            </w:r>
          </w:p>
        </w:tc>
        <w:tc>
          <w:tcPr>
            <w:tcW w:w="3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B04BE" w:rsidRPr="00AB04BE" w:rsidRDefault="00AB04BE" w:rsidP="0063222A">
            <w:pPr>
              <w:spacing w:after="0" w:line="240" w:lineRule="auto"/>
              <w:jc w:val="both"/>
              <w:outlineLvl w:val="4"/>
              <w:rPr>
                <w:rFonts w:eastAsia="Times New Roman" w:cs="Times New Roman"/>
                <w:b/>
                <w:bCs/>
                <w:szCs w:val="22"/>
              </w:rPr>
            </w:pPr>
            <w:r w:rsidRPr="00AB04BE">
              <w:rPr>
                <w:rFonts w:eastAsia="Times New Roman" w:cs="Times New Roman"/>
                <w:b/>
                <w:bCs/>
                <w:szCs w:val="22"/>
              </w:rPr>
              <w:t>2% of net sales turnover for the period of 10 years.</w:t>
            </w:r>
          </w:p>
        </w:tc>
      </w:tr>
    </w:tbl>
    <w:p w:rsidR="00AB04BE" w:rsidRPr="00AB04BE" w:rsidRDefault="00AB04BE" w:rsidP="0063222A">
      <w:pPr>
        <w:shd w:val="clear" w:color="auto" w:fill="FFFFFF"/>
        <w:spacing w:after="100" w:afterAutospacing="1" w:line="240" w:lineRule="auto"/>
        <w:jc w:val="both"/>
        <w:outlineLvl w:val="4"/>
        <w:rPr>
          <w:rFonts w:eastAsia="Times New Roman" w:cs="Times New Roman"/>
          <w:b/>
          <w:bCs/>
          <w:szCs w:val="22"/>
        </w:rPr>
      </w:pPr>
      <w:r w:rsidRPr="00AB04BE">
        <w:rPr>
          <w:rFonts w:eastAsia="Times New Roman" w:cs="Times New Roman"/>
          <w:b/>
          <w:bCs/>
          <w:szCs w:val="22"/>
        </w:rPr>
        <w:t xml:space="preserve">**The state government will give a 1.2 to 2 </w:t>
      </w:r>
      <w:proofErr w:type="spellStart"/>
      <w:r w:rsidRPr="00AB04BE">
        <w:rPr>
          <w:rFonts w:eastAsia="Times New Roman" w:cs="Times New Roman"/>
          <w:b/>
          <w:bCs/>
          <w:szCs w:val="22"/>
        </w:rPr>
        <w:t>precent</w:t>
      </w:r>
      <w:proofErr w:type="spellEnd"/>
      <w:r w:rsidRPr="00AB04BE">
        <w:rPr>
          <w:rFonts w:eastAsia="Times New Roman" w:cs="Times New Roman"/>
          <w:b/>
          <w:bCs/>
          <w:szCs w:val="22"/>
        </w:rPr>
        <w:t xml:space="preserve"> of sales turnover for the period of 10 years with </w:t>
      </w:r>
      <w:proofErr w:type="spellStart"/>
      <w:proofErr w:type="gramStart"/>
      <w:r w:rsidRPr="00AB04BE">
        <w:rPr>
          <w:rFonts w:eastAsia="Times New Roman" w:cs="Times New Roman"/>
          <w:b/>
          <w:bCs/>
          <w:szCs w:val="22"/>
        </w:rPr>
        <w:t>a</w:t>
      </w:r>
      <w:proofErr w:type="spellEnd"/>
      <w:proofErr w:type="gramEnd"/>
      <w:r w:rsidRPr="00AB04BE">
        <w:rPr>
          <w:rFonts w:eastAsia="Times New Roman" w:cs="Times New Roman"/>
          <w:b/>
          <w:bCs/>
          <w:szCs w:val="22"/>
        </w:rPr>
        <w:t xml:space="preserve"> annual ceiling amount as below:</w:t>
      </w:r>
    </w:p>
    <w:p w:rsidR="00AB04BE" w:rsidRPr="00AB04BE" w:rsidRDefault="00AB04BE" w:rsidP="0063222A">
      <w:pPr>
        <w:numPr>
          <w:ilvl w:val="0"/>
          <w:numId w:val="11"/>
        </w:numPr>
        <w:shd w:val="clear" w:color="auto" w:fill="FFFFFF"/>
        <w:spacing w:after="100" w:afterAutospacing="1" w:line="240" w:lineRule="auto"/>
        <w:jc w:val="both"/>
        <w:outlineLvl w:val="4"/>
        <w:rPr>
          <w:rFonts w:eastAsia="Times New Roman" w:cs="Times New Roman"/>
          <w:b/>
          <w:bCs/>
          <w:szCs w:val="22"/>
        </w:rPr>
      </w:pPr>
      <w:r w:rsidRPr="00AB04BE">
        <w:rPr>
          <w:rFonts w:eastAsia="Times New Roman" w:cs="Times New Roman"/>
          <w:b/>
          <w:bCs/>
          <w:szCs w:val="22"/>
        </w:rPr>
        <w:t>For First three years: – INR 50 Crore per annum</w:t>
      </w:r>
    </w:p>
    <w:p w:rsidR="00AB04BE" w:rsidRPr="00AB04BE" w:rsidRDefault="00AB04BE" w:rsidP="0063222A">
      <w:pPr>
        <w:numPr>
          <w:ilvl w:val="0"/>
          <w:numId w:val="11"/>
        </w:numPr>
        <w:shd w:val="clear" w:color="auto" w:fill="FFFFFF"/>
        <w:spacing w:after="100" w:afterAutospacing="1" w:line="240" w:lineRule="auto"/>
        <w:jc w:val="both"/>
        <w:outlineLvl w:val="4"/>
        <w:rPr>
          <w:rFonts w:eastAsia="Times New Roman" w:cs="Times New Roman"/>
          <w:b/>
          <w:bCs/>
          <w:szCs w:val="22"/>
        </w:rPr>
      </w:pPr>
      <w:r w:rsidRPr="00AB04BE">
        <w:rPr>
          <w:rFonts w:eastAsia="Times New Roman" w:cs="Times New Roman"/>
          <w:b/>
          <w:bCs/>
          <w:szCs w:val="22"/>
        </w:rPr>
        <w:t>For 4-7 years: – INR 65 Crore per annum</w:t>
      </w:r>
    </w:p>
    <w:p w:rsidR="00AB04BE" w:rsidRPr="00AB04BE" w:rsidRDefault="00AB04BE" w:rsidP="0063222A">
      <w:pPr>
        <w:numPr>
          <w:ilvl w:val="0"/>
          <w:numId w:val="11"/>
        </w:numPr>
        <w:shd w:val="clear" w:color="auto" w:fill="FFFFFF"/>
        <w:spacing w:after="100" w:afterAutospacing="1" w:line="240" w:lineRule="auto"/>
        <w:jc w:val="both"/>
        <w:outlineLvl w:val="4"/>
        <w:rPr>
          <w:rFonts w:eastAsia="Times New Roman" w:cs="Times New Roman"/>
          <w:b/>
          <w:bCs/>
          <w:szCs w:val="22"/>
        </w:rPr>
      </w:pPr>
      <w:r w:rsidRPr="00AB04BE">
        <w:rPr>
          <w:rFonts w:eastAsia="Times New Roman" w:cs="Times New Roman"/>
          <w:b/>
          <w:bCs/>
          <w:szCs w:val="22"/>
        </w:rPr>
        <w:t>For 8-10 Years: –  INR 80 Crore per annum</w:t>
      </w:r>
    </w:p>
    <w:p w:rsidR="00AB04BE" w:rsidRPr="00AB04BE" w:rsidRDefault="00AB04BE" w:rsidP="0063222A">
      <w:pPr>
        <w:shd w:val="clear" w:color="auto" w:fill="FFFFFF"/>
        <w:spacing w:after="100" w:afterAutospacing="1" w:line="240" w:lineRule="auto"/>
        <w:jc w:val="both"/>
        <w:outlineLvl w:val="4"/>
        <w:rPr>
          <w:rFonts w:eastAsia="Times New Roman" w:cs="Times New Roman"/>
          <w:b/>
          <w:bCs/>
          <w:szCs w:val="22"/>
        </w:rPr>
      </w:pPr>
      <w:r w:rsidRPr="00AB04BE">
        <w:rPr>
          <w:rFonts w:eastAsia="Times New Roman" w:cs="Times New Roman"/>
          <w:b/>
          <w:bCs/>
          <w:szCs w:val="22"/>
        </w:rPr>
        <w:t>PART -II SPECIAL INCENTIVES:</w:t>
      </w:r>
    </w:p>
    <w:p w:rsidR="00AB04BE" w:rsidRPr="00AB04BE" w:rsidRDefault="00AB04BE" w:rsidP="0063222A">
      <w:pPr>
        <w:shd w:val="clear" w:color="auto" w:fill="FFFFFF"/>
        <w:spacing w:after="100" w:afterAutospacing="1" w:line="240" w:lineRule="auto"/>
        <w:jc w:val="both"/>
        <w:outlineLvl w:val="4"/>
        <w:rPr>
          <w:rFonts w:eastAsia="Times New Roman" w:cs="Times New Roman"/>
          <w:b/>
          <w:bCs/>
          <w:szCs w:val="22"/>
        </w:rPr>
      </w:pPr>
      <w:r w:rsidRPr="00AB04BE">
        <w:rPr>
          <w:rFonts w:eastAsia="Times New Roman" w:cs="Times New Roman"/>
          <w:b/>
          <w:bCs/>
          <w:szCs w:val="22"/>
        </w:rPr>
        <w:t>All special incentives will be applicable if the investment is more than INR 50 Crore as per the policy, furthermore the total amount of all incentives, special incentives will not exceed the annual ceiling value as per the policy.</w:t>
      </w:r>
    </w:p>
    <w:p w:rsidR="00AB04BE" w:rsidRPr="00AB04BE" w:rsidRDefault="00AB04BE" w:rsidP="0063222A">
      <w:pPr>
        <w:shd w:val="clear" w:color="auto" w:fill="FFFFFF"/>
        <w:spacing w:after="100" w:afterAutospacing="1" w:line="240" w:lineRule="auto"/>
        <w:jc w:val="both"/>
        <w:outlineLvl w:val="4"/>
        <w:rPr>
          <w:rFonts w:eastAsia="Times New Roman" w:cs="Times New Roman"/>
          <w:b/>
          <w:bCs/>
          <w:szCs w:val="22"/>
        </w:rPr>
      </w:pPr>
      <w:r w:rsidRPr="00AB04BE">
        <w:rPr>
          <w:rFonts w:eastAsia="Times New Roman" w:cs="Times New Roman"/>
          <w:b/>
          <w:bCs/>
          <w:szCs w:val="22"/>
        </w:rPr>
        <w:t>1. Employment booster special incentives: </w:t>
      </w:r>
      <w:r w:rsidRPr="00AB04BE">
        <w:rPr>
          <w:rFonts w:eastAsia="Times New Roman" w:cs="Times New Roman"/>
          <w:szCs w:val="22"/>
        </w:rPr>
        <w:t>If the enterprises provides the extra employment exceed minimum 1.5x will be gate the additional special incentive in chosen in standard package as Capital Subsidy, Turnover Linked incentive or State tax reimbursement.</w:t>
      </w:r>
    </w:p>
    <w:p w:rsidR="00AB04BE" w:rsidRPr="00AB04BE" w:rsidRDefault="00AB04BE" w:rsidP="0063222A">
      <w:p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b/>
          <w:bCs/>
          <w:szCs w:val="22"/>
        </w:rPr>
        <w:t>2. Green Incentives: </w:t>
      </w:r>
      <w:r w:rsidRPr="00AB04BE">
        <w:rPr>
          <w:rFonts w:eastAsia="Times New Roman" w:cs="Times New Roman"/>
          <w:szCs w:val="22"/>
        </w:rPr>
        <w:t>To achieve the sustainable development growth with environmental ethics Government of Rajasthan better understand to develop the industries with prevention of Air, Water pollution etc.</w:t>
      </w:r>
    </w:p>
    <w:p w:rsidR="00AB04BE" w:rsidRPr="00AB04BE" w:rsidRDefault="00AB04BE" w:rsidP="0063222A">
      <w:pPr>
        <w:shd w:val="clear" w:color="auto" w:fill="FFFFFF"/>
        <w:spacing w:after="100" w:afterAutospacing="1" w:line="240" w:lineRule="auto"/>
        <w:jc w:val="both"/>
        <w:outlineLvl w:val="3"/>
        <w:rPr>
          <w:rFonts w:eastAsia="Times New Roman" w:cs="Times New Roman"/>
          <w:b/>
          <w:bCs/>
          <w:szCs w:val="22"/>
        </w:rPr>
      </w:pPr>
      <w:r w:rsidRPr="00AB04BE">
        <w:rPr>
          <w:rFonts w:eastAsia="Times New Roman" w:cs="Times New Roman"/>
          <w:b/>
          <w:bCs/>
          <w:szCs w:val="22"/>
        </w:rPr>
        <w:lastRenderedPageBreak/>
        <w:t>3. Cluster Incentives: </w:t>
      </w:r>
      <w:r w:rsidRPr="00AB04BE">
        <w:rPr>
          <w:rFonts w:eastAsia="Times New Roman" w:cs="Times New Roman"/>
          <w:szCs w:val="22"/>
        </w:rPr>
        <w:t>If a group/cluster of enterprises are investing a minimum amount of INR 500 Crore in a particular area (within a radius of 50KM) shall be eligible for a Cluster incentive and get the same benefits as per the standard package defined under the scheme, RIPS -2022</w:t>
      </w:r>
      <w:r w:rsidRPr="00AB04BE">
        <w:rPr>
          <w:rFonts w:eastAsia="Times New Roman" w:cs="Times New Roman"/>
          <w:b/>
          <w:bCs/>
          <w:szCs w:val="22"/>
        </w:rPr>
        <w:t>.</w:t>
      </w:r>
    </w:p>
    <w:p w:rsidR="00AB04BE" w:rsidRPr="00AB04BE" w:rsidRDefault="00AB04BE" w:rsidP="0063222A">
      <w:pPr>
        <w:shd w:val="clear" w:color="auto" w:fill="FFFFFF"/>
        <w:spacing w:after="100" w:afterAutospacing="1" w:line="240" w:lineRule="auto"/>
        <w:jc w:val="both"/>
        <w:outlineLvl w:val="3"/>
        <w:rPr>
          <w:rFonts w:eastAsia="Times New Roman" w:cs="Times New Roman"/>
          <w:szCs w:val="22"/>
        </w:rPr>
      </w:pPr>
      <w:r w:rsidRPr="0063222A">
        <w:rPr>
          <w:rFonts w:eastAsia="Times New Roman" w:cs="Times New Roman"/>
          <w:b/>
          <w:bCs/>
          <w:szCs w:val="22"/>
        </w:rPr>
        <w:t>4. Freight Subsidy:</w:t>
      </w:r>
      <w:r w:rsidRPr="00AB04BE">
        <w:rPr>
          <w:rFonts w:eastAsia="Times New Roman" w:cs="Times New Roman"/>
          <w:b/>
          <w:bCs/>
          <w:szCs w:val="22"/>
        </w:rPr>
        <w:t> </w:t>
      </w:r>
      <w:r w:rsidRPr="00AB04BE">
        <w:rPr>
          <w:rFonts w:eastAsia="Times New Roman" w:cs="Times New Roman"/>
          <w:szCs w:val="22"/>
        </w:rPr>
        <w:t>An exporting unit registered within the state of Rajasthan will be eligible to gate a freight subsidy for transportation charges for export from state Inland Container Depot (ICD) to gateway ports.</w:t>
      </w:r>
    </w:p>
    <w:p w:rsidR="00AB04BE" w:rsidRPr="00AB04BE" w:rsidRDefault="00AB04BE" w:rsidP="0063222A">
      <w:pPr>
        <w:shd w:val="clear" w:color="auto" w:fill="FFFFFF"/>
        <w:spacing w:after="100" w:afterAutospacing="1" w:line="240" w:lineRule="auto"/>
        <w:jc w:val="both"/>
        <w:outlineLvl w:val="3"/>
        <w:rPr>
          <w:rFonts w:eastAsia="Times New Roman" w:cs="Times New Roman"/>
          <w:szCs w:val="22"/>
        </w:rPr>
      </w:pPr>
      <w:r w:rsidRPr="00AB04BE">
        <w:rPr>
          <w:rFonts w:eastAsia="Times New Roman" w:cs="Times New Roman"/>
          <w:szCs w:val="22"/>
        </w:rPr>
        <w:t xml:space="preserve">The benefit will be INR 10,000 or INR 20,000 per TEU 20feet or 40 Feet Container respectively or 25% of total expenses of freight </w:t>
      </w:r>
      <w:proofErr w:type="gramStart"/>
      <w:r w:rsidRPr="00AB04BE">
        <w:rPr>
          <w:rFonts w:eastAsia="Times New Roman" w:cs="Times New Roman"/>
          <w:szCs w:val="22"/>
        </w:rPr>
        <w:t>whichever is less, subject to maximum ceiling of INR 20 Lakh per annum</w:t>
      </w:r>
      <w:proofErr w:type="gramEnd"/>
      <w:r w:rsidRPr="00AB04BE">
        <w:rPr>
          <w:rFonts w:eastAsia="Times New Roman" w:cs="Times New Roman"/>
          <w:szCs w:val="22"/>
        </w:rPr>
        <w:t>.</w:t>
      </w:r>
    </w:p>
    <w:p w:rsidR="00AB04BE" w:rsidRPr="00AB04BE" w:rsidRDefault="00AB04BE" w:rsidP="0063222A">
      <w:pPr>
        <w:shd w:val="clear" w:color="auto" w:fill="FFFFFF"/>
        <w:spacing w:after="100" w:afterAutospacing="1" w:line="240" w:lineRule="auto"/>
        <w:jc w:val="both"/>
        <w:outlineLvl w:val="3"/>
        <w:rPr>
          <w:rFonts w:eastAsia="Times New Roman" w:cs="Times New Roman"/>
          <w:b/>
          <w:bCs/>
          <w:szCs w:val="22"/>
        </w:rPr>
      </w:pPr>
      <w:r w:rsidRPr="00AB04BE">
        <w:rPr>
          <w:rFonts w:eastAsia="Times New Roman" w:cs="Times New Roman"/>
          <w:b/>
          <w:bCs/>
          <w:szCs w:val="22"/>
        </w:rPr>
        <w:t>5. Training &amp; Skilling Incentive: </w:t>
      </w:r>
      <w:r w:rsidRPr="00AB04BE">
        <w:rPr>
          <w:rFonts w:eastAsia="Times New Roman" w:cs="Times New Roman"/>
          <w:szCs w:val="22"/>
        </w:rPr>
        <w:t>Skilling support can be availed in form of a Training Subsidy of INR 4,000 per worker per month for 6 months for training given in Rajasthan</w:t>
      </w:r>
    </w:p>
    <w:p w:rsidR="00AB04BE" w:rsidRPr="00AB04BE" w:rsidRDefault="00AB04BE" w:rsidP="0063222A">
      <w:pPr>
        <w:shd w:val="clear" w:color="auto" w:fill="FFFFFF"/>
        <w:spacing w:after="100" w:afterAutospacing="1" w:line="240" w:lineRule="auto"/>
        <w:jc w:val="both"/>
        <w:outlineLvl w:val="4"/>
        <w:rPr>
          <w:rFonts w:eastAsia="Times New Roman" w:cs="Times New Roman"/>
          <w:b/>
          <w:bCs/>
          <w:szCs w:val="22"/>
        </w:rPr>
      </w:pPr>
      <w:r w:rsidRPr="00AB04BE">
        <w:rPr>
          <w:rFonts w:eastAsia="Times New Roman" w:cs="Times New Roman"/>
          <w:b/>
          <w:bCs/>
          <w:szCs w:val="22"/>
        </w:rPr>
        <w:t>PART- III EXEMTIONS: </w:t>
      </w:r>
    </w:p>
    <w:p w:rsidR="00AB04BE" w:rsidRPr="00AB04BE" w:rsidRDefault="00AB04BE" w:rsidP="0063222A">
      <w:p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 xml:space="preserve">The eligible manufacturing enterprises will also </w:t>
      </w:r>
      <w:proofErr w:type="spellStart"/>
      <w:r w:rsidRPr="00AB04BE">
        <w:rPr>
          <w:rFonts w:eastAsia="Times New Roman" w:cs="Times New Roman"/>
          <w:szCs w:val="22"/>
        </w:rPr>
        <w:t>gets</w:t>
      </w:r>
      <w:proofErr w:type="spellEnd"/>
      <w:r w:rsidRPr="00AB04BE">
        <w:rPr>
          <w:rFonts w:eastAsia="Times New Roman" w:cs="Times New Roman"/>
          <w:szCs w:val="22"/>
        </w:rPr>
        <w:t xml:space="preserve"> the below mentioned exemption benefits under the RIPS-2022 Scheme:</w:t>
      </w:r>
    </w:p>
    <w:p w:rsidR="00AB04BE" w:rsidRPr="00AB04BE" w:rsidRDefault="00AB04BE" w:rsidP="0063222A">
      <w:pPr>
        <w:numPr>
          <w:ilvl w:val="0"/>
          <w:numId w:val="12"/>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Exemption from payment of 100% of Electricity Duty for seven years.</w:t>
      </w:r>
    </w:p>
    <w:p w:rsidR="00AB04BE" w:rsidRPr="00AB04BE" w:rsidRDefault="00AB04BE" w:rsidP="0063222A">
      <w:pPr>
        <w:numPr>
          <w:ilvl w:val="0"/>
          <w:numId w:val="12"/>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Exemption from payment of 100% of Land Tax for seven years.</w:t>
      </w:r>
    </w:p>
    <w:p w:rsidR="00AB04BE" w:rsidRPr="00AB04BE" w:rsidRDefault="00AB04BE" w:rsidP="0063222A">
      <w:pPr>
        <w:numPr>
          <w:ilvl w:val="0"/>
          <w:numId w:val="12"/>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Exemption from payment of 100% of Market Fee (Mandi Fee) for seven years.</w:t>
      </w:r>
    </w:p>
    <w:p w:rsidR="00AB04BE" w:rsidRPr="00AB04BE" w:rsidRDefault="00AB04BE" w:rsidP="0063222A">
      <w:pPr>
        <w:numPr>
          <w:ilvl w:val="0"/>
          <w:numId w:val="12"/>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100% Stamp Duty benefit will be given in stages as notified by the State.</w:t>
      </w:r>
    </w:p>
    <w:p w:rsidR="00AB04BE" w:rsidRPr="00AB04BE" w:rsidRDefault="00AB04BE" w:rsidP="0063222A">
      <w:pPr>
        <w:numPr>
          <w:ilvl w:val="0"/>
          <w:numId w:val="12"/>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100% conversion charges benefits given in stages as notified by the State.</w:t>
      </w:r>
    </w:p>
    <w:p w:rsidR="00AB04BE" w:rsidRPr="00AB04BE" w:rsidRDefault="00AB04BE" w:rsidP="0063222A">
      <w:pPr>
        <w:shd w:val="clear" w:color="auto" w:fill="FFFFFF"/>
        <w:spacing w:after="100" w:afterAutospacing="1" w:line="240" w:lineRule="auto"/>
        <w:jc w:val="both"/>
        <w:outlineLvl w:val="4"/>
        <w:rPr>
          <w:rFonts w:eastAsia="Times New Roman" w:cs="Times New Roman"/>
          <w:b/>
          <w:bCs/>
          <w:szCs w:val="22"/>
        </w:rPr>
      </w:pPr>
      <w:r w:rsidRPr="00AB04BE">
        <w:rPr>
          <w:rFonts w:eastAsia="Times New Roman" w:cs="Times New Roman"/>
          <w:b/>
          <w:bCs/>
          <w:szCs w:val="22"/>
        </w:rPr>
        <w:t>ADDITIONAL BENEFITS FOR THURST SECTOR MANUFACTURING ENTERPRISES:</w:t>
      </w:r>
    </w:p>
    <w:p w:rsidR="00AB04BE" w:rsidRPr="00AB04BE" w:rsidRDefault="00AB04BE" w:rsidP="009574C3">
      <w:pPr>
        <w:shd w:val="clear" w:color="auto" w:fill="FFFFFF"/>
        <w:spacing w:after="0" w:line="240" w:lineRule="auto"/>
        <w:jc w:val="both"/>
        <w:outlineLvl w:val="4"/>
        <w:rPr>
          <w:rFonts w:eastAsia="Times New Roman" w:cs="Times New Roman"/>
          <w:szCs w:val="22"/>
        </w:rPr>
      </w:pPr>
      <w:r w:rsidRPr="00AB04BE">
        <w:rPr>
          <w:rFonts w:eastAsia="Times New Roman" w:cs="Times New Roman"/>
          <w:szCs w:val="22"/>
        </w:rPr>
        <w:t>To promote the special class of manufacturing sectors which are in mature stage with a significant market size and high job creation potential, leveraging and building a strong ecosystem advantage are special focused by the state of Rajasthan and providing additional “Thrust Sector Top Up” @ 10% over the assets creation incentive option chosen from Standard Package.</w:t>
      </w:r>
    </w:p>
    <w:p w:rsidR="00AB04BE" w:rsidRPr="00AB04BE" w:rsidRDefault="00AB04BE" w:rsidP="009574C3">
      <w:pPr>
        <w:shd w:val="clear" w:color="auto" w:fill="FFFFFF"/>
        <w:spacing w:after="0" w:line="240" w:lineRule="auto"/>
        <w:jc w:val="both"/>
        <w:outlineLvl w:val="4"/>
        <w:rPr>
          <w:rFonts w:eastAsia="Times New Roman" w:cs="Times New Roman"/>
          <w:b/>
          <w:bCs/>
          <w:szCs w:val="22"/>
        </w:rPr>
      </w:pPr>
      <w:r w:rsidRPr="00AB04BE">
        <w:rPr>
          <w:rFonts w:eastAsia="Times New Roman" w:cs="Times New Roman"/>
          <w:b/>
          <w:bCs/>
          <w:szCs w:val="22"/>
        </w:rPr>
        <w:t>The focused Thrust Sectors under RIPS 2022 are as below:</w:t>
      </w:r>
    </w:p>
    <w:p w:rsidR="00AB04BE" w:rsidRPr="00AB04BE" w:rsidRDefault="00AB04BE" w:rsidP="0063222A">
      <w:pPr>
        <w:numPr>
          <w:ilvl w:val="0"/>
          <w:numId w:val="13"/>
        </w:numPr>
        <w:shd w:val="clear" w:color="auto" w:fill="FFFFFF"/>
        <w:spacing w:after="100" w:afterAutospacing="1" w:line="240" w:lineRule="auto"/>
        <w:jc w:val="both"/>
        <w:outlineLvl w:val="4"/>
        <w:rPr>
          <w:rFonts w:eastAsia="Times New Roman" w:cs="Times New Roman"/>
          <w:szCs w:val="22"/>
        </w:rPr>
      </w:pPr>
      <w:proofErr w:type="spellStart"/>
      <w:r w:rsidRPr="00AB04BE">
        <w:rPr>
          <w:rFonts w:eastAsia="Times New Roman" w:cs="Times New Roman"/>
          <w:szCs w:val="22"/>
        </w:rPr>
        <w:t>Agri</w:t>
      </w:r>
      <w:proofErr w:type="spellEnd"/>
      <w:r w:rsidRPr="00AB04BE">
        <w:rPr>
          <w:rFonts w:eastAsia="Times New Roman" w:cs="Times New Roman"/>
          <w:szCs w:val="22"/>
        </w:rPr>
        <w:t xml:space="preserve"> &amp; Food Processing</w:t>
      </w:r>
    </w:p>
    <w:p w:rsidR="00AB04BE" w:rsidRPr="00AB04BE" w:rsidRDefault="00AB04BE" w:rsidP="0063222A">
      <w:pPr>
        <w:numPr>
          <w:ilvl w:val="0"/>
          <w:numId w:val="13"/>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Dairy</w:t>
      </w:r>
    </w:p>
    <w:p w:rsidR="00AB04BE" w:rsidRPr="00AB04BE" w:rsidRDefault="00AB04BE" w:rsidP="0063222A">
      <w:pPr>
        <w:numPr>
          <w:ilvl w:val="0"/>
          <w:numId w:val="13"/>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Textiles</w:t>
      </w:r>
    </w:p>
    <w:p w:rsidR="00AB04BE" w:rsidRPr="00AB04BE" w:rsidRDefault="00AB04BE" w:rsidP="0063222A">
      <w:pPr>
        <w:numPr>
          <w:ilvl w:val="0"/>
          <w:numId w:val="13"/>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Apparels</w:t>
      </w:r>
    </w:p>
    <w:p w:rsidR="00AB04BE" w:rsidRPr="00AB04BE" w:rsidRDefault="00AB04BE" w:rsidP="0063222A">
      <w:pPr>
        <w:numPr>
          <w:ilvl w:val="0"/>
          <w:numId w:val="13"/>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Handicraft</w:t>
      </w:r>
    </w:p>
    <w:p w:rsidR="00AB04BE" w:rsidRPr="00AB04BE" w:rsidRDefault="00AB04BE" w:rsidP="0063222A">
      <w:pPr>
        <w:numPr>
          <w:ilvl w:val="0"/>
          <w:numId w:val="13"/>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Leather, Footwear and Accessories</w:t>
      </w:r>
    </w:p>
    <w:p w:rsidR="00AB04BE" w:rsidRPr="00AB04BE" w:rsidRDefault="00AB04BE" w:rsidP="0063222A">
      <w:pPr>
        <w:numPr>
          <w:ilvl w:val="0"/>
          <w:numId w:val="13"/>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 xml:space="preserve">Gems &amp; </w:t>
      </w:r>
      <w:proofErr w:type="spellStart"/>
      <w:r w:rsidRPr="00AB04BE">
        <w:rPr>
          <w:rFonts w:eastAsia="Times New Roman" w:cs="Times New Roman"/>
          <w:szCs w:val="22"/>
        </w:rPr>
        <w:t>Jewellery</w:t>
      </w:r>
      <w:proofErr w:type="spellEnd"/>
    </w:p>
    <w:p w:rsidR="00AB04BE" w:rsidRPr="00AB04BE" w:rsidRDefault="00AB04BE" w:rsidP="0063222A">
      <w:pPr>
        <w:numPr>
          <w:ilvl w:val="0"/>
          <w:numId w:val="13"/>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Automobile, Electric Vehicle (EV) &amp; Auto- Component</w:t>
      </w:r>
    </w:p>
    <w:p w:rsidR="00AB04BE" w:rsidRPr="00AB04BE" w:rsidRDefault="00AB04BE" w:rsidP="0063222A">
      <w:pPr>
        <w:numPr>
          <w:ilvl w:val="0"/>
          <w:numId w:val="13"/>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Petrochemicals &amp; Petroleum Ancillary</w:t>
      </w:r>
    </w:p>
    <w:p w:rsidR="00AB04BE" w:rsidRPr="00AB04BE" w:rsidRDefault="00AB04BE" w:rsidP="0063222A">
      <w:pPr>
        <w:numPr>
          <w:ilvl w:val="0"/>
          <w:numId w:val="13"/>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Chemicals</w:t>
      </w:r>
    </w:p>
    <w:p w:rsidR="00AB04BE" w:rsidRPr="00AB04BE" w:rsidRDefault="00AB04BE" w:rsidP="0063222A">
      <w:pPr>
        <w:numPr>
          <w:ilvl w:val="0"/>
          <w:numId w:val="13"/>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Pharmaceuticals</w:t>
      </w:r>
    </w:p>
    <w:p w:rsidR="00AB04BE" w:rsidRPr="00AB04BE" w:rsidRDefault="00AB04BE" w:rsidP="0063222A">
      <w:pPr>
        <w:numPr>
          <w:ilvl w:val="0"/>
          <w:numId w:val="13"/>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Minerals</w:t>
      </w:r>
    </w:p>
    <w:p w:rsidR="00AB04BE" w:rsidRPr="00AB04BE" w:rsidRDefault="00AB04BE" w:rsidP="0063222A">
      <w:pPr>
        <w:numPr>
          <w:ilvl w:val="0"/>
          <w:numId w:val="13"/>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Ceramics</w:t>
      </w:r>
    </w:p>
    <w:p w:rsidR="00AB04BE" w:rsidRPr="00AB04BE" w:rsidRDefault="00AB04BE" w:rsidP="0063222A">
      <w:pPr>
        <w:numPr>
          <w:ilvl w:val="0"/>
          <w:numId w:val="13"/>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Glass</w:t>
      </w:r>
    </w:p>
    <w:p w:rsidR="00AB04BE" w:rsidRPr="00AB04BE" w:rsidRDefault="00AB04BE" w:rsidP="0063222A">
      <w:pPr>
        <w:numPr>
          <w:ilvl w:val="0"/>
          <w:numId w:val="13"/>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Biodegradable Plastic Substitutes</w:t>
      </w:r>
    </w:p>
    <w:p w:rsidR="00AB04BE" w:rsidRPr="00AB04BE" w:rsidRDefault="00AB04BE" w:rsidP="0063222A">
      <w:pPr>
        <w:numPr>
          <w:ilvl w:val="0"/>
          <w:numId w:val="13"/>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Electronics System Design and Manufacturing (ESDM)</w:t>
      </w:r>
    </w:p>
    <w:p w:rsidR="00AB04BE" w:rsidRPr="00AB04BE" w:rsidRDefault="00AB04BE" w:rsidP="0063222A">
      <w:pPr>
        <w:numPr>
          <w:ilvl w:val="0"/>
          <w:numId w:val="13"/>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Industrial Gases</w:t>
      </w:r>
    </w:p>
    <w:p w:rsidR="00AB04BE" w:rsidRPr="00AB04BE" w:rsidRDefault="00AB04BE" w:rsidP="0063222A">
      <w:pPr>
        <w:numPr>
          <w:ilvl w:val="0"/>
          <w:numId w:val="13"/>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Renewables</w:t>
      </w:r>
    </w:p>
    <w:p w:rsidR="00AB04BE" w:rsidRDefault="00AB04BE" w:rsidP="0063222A">
      <w:pPr>
        <w:numPr>
          <w:ilvl w:val="0"/>
          <w:numId w:val="13"/>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Defense</w:t>
      </w:r>
    </w:p>
    <w:p w:rsidR="00456221" w:rsidRPr="00AB04BE" w:rsidRDefault="00456221" w:rsidP="00456221">
      <w:pPr>
        <w:shd w:val="clear" w:color="auto" w:fill="FFFFFF"/>
        <w:spacing w:after="100" w:afterAutospacing="1" w:line="240" w:lineRule="auto"/>
        <w:jc w:val="both"/>
        <w:outlineLvl w:val="4"/>
        <w:rPr>
          <w:rFonts w:eastAsia="Times New Roman" w:cs="Times New Roman"/>
          <w:szCs w:val="22"/>
        </w:rPr>
      </w:pPr>
      <w:bookmarkStart w:id="0" w:name="_GoBack"/>
      <w:bookmarkEnd w:id="0"/>
    </w:p>
    <w:p w:rsidR="00AB04BE" w:rsidRPr="00AB04BE" w:rsidRDefault="00AB04BE" w:rsidP="0063222A">
      <w:pPr>
        <w:shd w:val="clear" w:color="auto" w:fill="FFFFFF"/>
        <w:spacing w:after="100" w:afterAutospacing="1" w:line="240" w:lineRule="auto"/>
        <w:jc w:val="both"/>
        <w:outlineLvl w:val="4"/>
        <w:rPr>
          <w:rFonts w:eastAsia="Times New Roman" w:cs="Times New Roman"/>
          <w:b/>
          <w:bCs/>
          <w:szCs w:val="22"/>
        </w:rPr>
      </w:pPr>
      <w:r w:rsidRPr="00AB04BE">
        <w:rPr>
          <w:rFonts w:eastAsia="Times New Roman" w:cs="Times New Roman"/>
          <w:b/>
          <w:bCs/>
          <w:szCs w:val="22"/>
        </w:rPr>
        <w:lastRenderedPageBreak/>
        <w:t>BENEFITS FOR SERVICE SECTOR:</w:t>
      </w:r>
    </w:p>
    <w:p w:rsidR="00AB04BE" w:rsidRPr="00AB04BE" w:rsidRDefault="00AB04BE" w:rsidP="0063222A">
      <w:p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A service enterprise engaged in providing specified services below mentioned below as per the scheme RIPS 2022 will be eligible to get the offered benefits for Service Sector unit under RIPS 2022:-</w:t>
      </w:r>
    </w:p>
    <w:p w:rsidR="00AB04BE" w:rsidRPr="00AB04BE" w:rsidRDefault="00AB04BE" w:rsidP="0063222A">
      <w:pPr>
        <w:numPr>
          <w:ilvl w:val="0"/>
          <w:numId w:val="14"/>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Amusement Park</w:t>
      </w:r>
    </w:p>
    <w:p w:rsidR="00AB04BE" w:rsidRPr="00AB04BE" w:rsidRDefault="00AB04BE" w:rsidP="0063222A">
      <w:pPr>
        <w:numPr>
          <w:ilvl w:val="0"/>
          <w:numId w:val="14"/>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Cold Chain and Preservation Infrastructure</w:t>
      </w:r>
    </w:p>
    <w:p w:rsidR="00AB04BE" w:rsidRPr="00AB04BE" w:rsidRDefault="00AB04BE" w:rsidP="0063222A">
      <w:pPr>
        <w:numPr>
          <w:ilvl w:val="0"/>
          <w:numId w:val="14"/>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Convention Centre</w:t>
      </w:r>
    </w:p>
    <w:p w:rsidR="00AB04BE" w:rsidRPr="00AB04BE" w:rsidRDefault="00AB04BE" w:rsidP="0063222A">
      <w:pPr>
        <w:numPr>
          <w:ilvl w:val="0"/>
          <w:numId w:val="14"/>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Cluster/Electronic Manufacturing Cluster</w:t>
      </w:r>
    </w:p>
    <w:p w:rsidR="00AB04BE" w:rsidRPr="00AB04BE" w:rsidRDefault="00AB04BE" w:rsidP="0063222A">
      <w:pPr>
        <w:numPr>
          <w:ilvl w:val="0"/>
          <w:numId w:val="14"/>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Healthcare</w:t>
      </w:r>
    </w:p>
    <w:p w:rsidR="00AB04BE" w:rsidRPr="00AB04BE" w:rsidRDefault="00AB04BE" w:rsidP="0063222A">
      <w:pPr>
        <w:numPr>
          <w:ilvl w:val="0"/>
          <w:numId w:val="14"/>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 xml:space="preserve">IT &amp; </w:t>
      </w:r>
      <w:proofErr w:type="spellStart"/>
      <w:r w:rsidRPr="00AB04BE">
        <w:rPr>
          <w:rFonts w:eastAsia="Times New Roman" w:cs="Times New Roman"/>
          <w:szCs w:val="22"/>
        </w:rPr>
        <w:t>ITeS</w:t>
      </w:r>
      <w:proofErr w:type="spellEnd"/>
    </w:p>
    <w:p w:rsidR="00AB04BE" w:rsidRPr="00AB04BE" w:rsidRDefault="00AB04BE" w:rsidP="0063222A">
      <w:pPr>
        <w:numPr>
          <w:ilvl w:val="0"/>
          <w:numId w:val="14"/>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Fintech</w:t>
      </w:r>
    </w:p>
    <w:p w:rsidR="00AB04BE" w:rsidRPr="00AB04BE" w:rsidRDefault="00AB04BE" w:rsidP="0063222A">
      <w:pPr>
        <w:numPr>
          <w:ilvl w:val="0"/>
          <w:numId w:val="14"/>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Hotel &amp; Tourism</w:t>
      </w:r>
    </w:p>
    <w:p w:rsidR="00AB04BE" w:rsidRPr="00AB04BE" w:rsidRDefault="00AB04BE" w:rsidP="0063222A">
      <w:pPr>
        <w:numPr>
          <w:ilvl w:val="0"/>
          <w:numId w:val="14"/>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Entertainment</w:t>
      </w:r>
    </w:p>
    <w:p w:rsidR="00AB04BE" w:rsidRPr="00AB04BE" w:rsidRDefault="00AB04BE" w:rsidP="0063222A">
      <w:pPr>
        <w:numPr>
          <w:ilvl w:val="0"/>
          <w:numId w:val="14"/>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Film City</w:t>
      </w:r>
    </w:p>
    <w:p w:rsidR="00AB04BE" w:rsidRPr="00AB04BE" w:rsidRDefault="00AB04BE" w:rsidP="0063222A">
      <w:pPr>
        <w:numPr>
          <w:ilvl w:val="0"/>
          <w:numId w:val="14"/>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Cold Chain in Pharmaceuticals</w:t>
      </w:r>
    </w:p>
    <w:p w:rsidR="00AB04BE" w:rsidRPr="00AB04BE" w:rsidRDefault="00AB04BE" w:rsidP="0063222A">
      <w:pPr>
        <w:numPr>
          <w:ilvl w:val="0"/>
          <w:numId w:val="14"/>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Common Utility Centre</w:t>
      </w:r>
    </w:p>
    <w:p w:rsidR="00AB04BE" w:rsidRPr="00AB04BE" w:rsidRDefault="00AB04BE" w:rsidP="0063222A">
      <w:pPr>
        <w:numPr>
          <w:ilvl w:val="0"/>
          <w:numId w:val="14"/>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Infrastructure for Value-Addition or</w:t>
      </w:r>
    </w:p>
    <w:p w:rsidR="00AB04BE" w:rsidRPr="00AB04BE" w:rsidRDefault="00AB04BE" w:rsidP="0063222A">
      <w:pPr>
        <w:numPr>
          <w:ilvl w:val="0"/>
          <w:numId w:val="14"/>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Preservation of Agricultural Products</w:t>
      </w:r>
    </w:p>
    <w:p w:rsidR="00AB04BE" w:rsidRPr="00AB04BE" w:rsidRDefault="00AB04BE" w:rsidP="0063222A">
      <w:pPr>
        <w:numPr>
          <w:ilvl w:val="0"/>
          <w:numId w:val="14"/>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Plug and Play Office Complex</w:t>
      </w:r>
    </w:p>
    <w:p w:rsidR="00AB04BE" w:rsidRPr="00AB04BE" w:rsidRDefault="00AB04BE" w:rsidP="0063222A">
      <w:pPr>
        <w:numPr>
          <w:ilvl w:val="0"/>
          <w:numId w:val="14"/>
        </w:num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Social Infrastructure</w:t>
      </w:r>
    </w:p>
    <w:p w:rsidR="00CB0937" w:rsidRPr="0063222A" w:rsidRDefault="00AB04BE" w:rsidP="0063222A">
      <w:pPr>
        <w:shd w:val="clear" w:color="auto" w:fill="FFFFFF"/>
        <w:spacing w:after="100" w:afterAutospacing="1" w:line="240" w:lineRule="auto"/>
        <w:jc w:val="both"/>
        <w:outlineLvl w:val="4"/>
        <w:rPr>
          <w:rFonts w:eastAsia="Times New Roman" w:cs="Times New Roman"/>
          <w:szCs w:val="22"/>
        </w:rPr>
      </w:pPr>
      <w:r w:rsidRPr="00AB04BE">
        <w:rPr>
          <w:rFonts w:eastAsia="Times New Roman" w:cs="Times New Roman"/>
          <w:szCs w:val="22"/>
        </w:rPr>
        <w:t xml:space="preserve">THE ELIGIBILITY CRITERIA FOR SERVICE SECTOR UNDER RIPS 2022 ARE AS </w:t>
      </w:r>
      <w:proofErr w:type="spellStart"/>
      <w:r w:rsidRPr="00AB04BE">
        <w:rPr>
          <w:rFonts w:eastAsia="Times New Roman" w:cs="Times New Roman"/>
          <w:szCs w:val="22"/>
        </w:rPr>
        <w:t>FOLLOW</w:t>
      </w:r>
      <w:proofErr w:type="gramStart"/>
      <w:r w:rsidRPr="00AB04BE">
        <w:rPr>
          <w:rFonts w:eastAsia="Times New Roman" w:cs="Times New Roman"/>
          <w:szCs w:val="22"/>
        </w:rPr>
        <w:t>:All</w:t>
      </w:r>
      <w:proofErr w:type="spellEnd"/>
      <w:proofErr w:type="gramEnd"/>
      <w:r w:rsidRPr="00AB04BE">
        <w:rPr>
          <w:rFonts w:eastAsia="Times New Roman" w:cs="Times New Roman"/>
          <w:szCs w:val="22"/>
        </w:rPr>
        <w:t xml:space="preserve"> service sector projects defined under RIPS 2022 investing minimum amount of INR 50 Crore will be eligible for the benefits of complete standard package as per the </w:t>
      </w:r>
      <w:r w:rsidRPr="0063222A">
        <w:rPr>
          <w:rFonts w:eastAsia="Times New Roman" w:cs="Times New Roman"/>
          <w:szCs w:val="22"/>
        </w:rPr>
        <w:t xml:space="preserve"> </w:t>
      </w:r>
      <w:r w:rsidRPr="00AB04BE">
        <w:rPr>
          <w:rFonts w:eastAsia="Times New Roman" w:cs="Times New Roman"/>
          <w:szCs w:val="22"/>
        </w:rPr>
        <w:t>RIPS 2022.</w:t>
      </w:r>
    </w:p>
    <w:p w:rsidR="00CC3299" w:rsidRPr="00AE6FFF" w:rsidRDefault="00CB0937" w:rsidP="0063222A">
      <w:pPr>
        <w:shd w:val="clear" w:color="auto" w:fill="FFFFFF"/>
        <w:spacing w:after="100" w:afterAutospacing="1" w:line="240" w:lineRule="auto"/>
        <w:jc w:val="both"/>
        <w:outlineLvl w:val="4"/>
        <w:rPr>
          <w:b/>
          <w:bCs/>
          <w:sz w:val="32"/>
          <w:szCs w:val="32"/>
        </w:rPr>
      </w:pPr>
      <w:r w:rsidRPr="00AE6FFF">
        <w:rPr>
          <w:b/>
          <w:bCs/>
          <w:sz w:val="32"/>
          <w:szCs w:val="32"/>
        </w:rPr>
        <w:t xml:space="preserve">For more Information </w:t>
      </w:r>
      <w:proofErr w:type="spellStart"/>
      <w:r w:rsidRPr="00AE6FFF">
        <w:rPr>
          <w:b/>
          <w:bCs/>
          <w:sz w:val="32"/>
          <w:szCs w:val="32"/>
        </w:rPr>
        <w:t>pls</w:t>
      </w:r>
      <w:proofErr w:type="spellEnd"/>
      <w:r w:rsidRPr="00AE6FFF">
        <w:rPr>
          <w:b/>
          <w:bCs/>
          <w:sz w:val="32"/>
          <w:szCs w:val="32"/>
        </w:rPr>
        <w:t xml:space="preserve"> open the link; </w:t>
      </w:r>
      <w:r w:rsidRPr="00AE6FFF">
        <w:rPr>
          <w:sz w:val="32"/>
          <w:szCs w:val="32"/>
        </w:rPr>
        <w:t>https://invest.rajasthan.gov.in/policies/rajasthan-investment-promotion-scheme-rips-2022.pdf</w:t>
      </w:r>
    </w:p>
    <w:sectPr w:rsidR="00CC3299" w:rsidRPr="00AE6FFF" w:rsidSect="0063222A">
      <w:headerReference w:type="default" r:id="rId11"/>
      <w:footerReference w:type="default" r:id="rId12"/>
      <w:pgSz w:w="12240" w:h="15840"/>
      <w:pgMar w:top="180" w:right="1440" w:bottom="540" w:left="1440" w:header="36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8DA" w:rsidRDefault="001F38DA" w:rsidP="00CB0937">
      <w:pPr>
        <w:spacing w:after="0" w:line="240" w:lineRule="auto"/>
      </w:pPr>
      <w:r>
        <w:separator/>
      </w:r>
    </w:p>
  </w:endnote>
  <w:endnote w:type="continuationSeparator" w:id="0">
    <w:p w:rsidR="001F38DA" w:rsidRDefault="001F38DA" w:rsidP="00CB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937" w:rsidRDefault="00CB0937" w:rsidP="00CB0937">
    <w:pPr>
      <w:pStyle w:val="Footer"/>
      <w:tabs>
        <w:tab w:val="clear" w:pos="4680"/>
        <w:tab w:val="clear" w:pos="9360"/>
        <w:tab w:val="left" w:pos="32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8DA" w:rsidRDefault="001F38DA" w:rsidP="00CB0937">
      <w:pPr>
        <w:spacing w:after="0" w:line="240" w:lineRule="auto"/>
      </w:pPr>
      <w:r>
        <w:separator/>
      </w:r>
    </w:p>
  </w:footnote>
  <w:footnote w:type="continuationSeparator" w:id="0">
    <w:p w:rsidR="001F38DA" w:rsidRDefault="001F38DA" w:rsidP="00CB09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22A" w:rsidRDefault="0063222A" w:rsidP="0063222A">
    <w:pPr>
      <w:pStyle w:val="Header"/>
      <w:tabs>
        <w:tab w:val="clear" w:pos="4680"/>
        <w:tab w:val="clear" w:pos="9360"/>
        <w:tab w:val="left" w:pos="292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054D"/>
    <w:multiLevelType w:val="multilevel"/>
    <w:tmpl w:val="033C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226EE"/>
    <w:multiLevelType w:val="multilevel"/>
    <w:tmpl w:val="58A6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333DE"/>
    <w:multiLevelType w:val="multilevel"/>
    <w:tmpl w:val="0266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031916"/>
    <w:multiLevelType w:val="multilevel"/>
    <w:tmpl w:val="517A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61F13"/>
    <w:multiLevelType w:val="multilevel"/>
    <w:tmpl w:val="8D84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8C6A41"/>
    <w:multiLevelType w:val="multilevel"/>
    <w:tmpl w:val="FF3EA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652FA0"/>
    <w:multiLevelType w:val="multilevel"/>
    <w:tmpl w:val="AA10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585D88"/>
    <w:multiLevelType w:val="multilevel"/>
    <w:tmpl w:val="D02A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1B38CB"/>
    <w:multiLevelType w:val="multilevel"/>
    <w:tmpl w:val="25E0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FC2784"/>
    <w:multiLevelType w:val="multilevel"/>
    <w:tmpl w:val="7838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E8722F"/>
    <w:multiLevelType w:val="multilevel"/>
    <w:tmpl w:val="9BCE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13743D"/>
    <w:multiLevelType w:val="multilevel"/>
    <w:tmpl w:val="2F12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525479"/>
    <w:multiLevelType w:val="multilevel"/>
    <w:tmpl w:val="F0A0C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D6AF7"/>
    <w:multiLevelType w:val="multilevel"/>
    <w:tmpl w:val="949E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2"/>
  </w:num>
  <w:num w:numId="4">
    <w:abstractNumId w:val="5"/>
  </w:num>
  <w:num w:numId="5">
    <w:abstractNumId w:val="0"/>
  </w:num>
  <w:num w:numId="6">
    <w:abstractNumId w:val="1"/>
  </w:num>
  <w:num w:numId="7">
    <w:abstractNumId w:val="8"/>
  </w:num>
  <w:num w:numId="8">
    <w:abstractNumId w:val="3"/>
  </w:num>
  <w:num w:numId="9">
    <w:abstractNumId w:val="13"/>
  </w:num>
  <w:num w:numId="10">
    <w:abstractNumId w:val="6"/>
  </w:num>
  <w:num w:numId="11">
    <w:abstractNumId w:val="11"/>
  </w:num>
  <w:num w:numId="12">
    <w:abstractNumId w:val="7"/>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4BE"/>
    <w:rsid w:val="001F38DA"/>
    <w:rsid w:val="00214399"/>
    <w:rsid w:val="00264342"/>
    <w:rsid w:val="0044094E"/>
    <w:rsid w:val="00456221"/>
    <w:rsid w:val="0063222A"/>
    <w:rsid w:val="009574C3"/>
    <w:rsid w:val="00AB04BE"/>
    <w:rsid w:val="00AE6FFF"/>
    <w:rsid w:val="00CB0937"/>
    <w:rsid w:val="00CC3299"/>
    <w:rsid w:val="00FA40E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669BEE-14C5-40A1-8978-FCB7B523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04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B04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B04B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B04BE"/>
    <w:pPr>
      <w:spacing w:before="100" w:beforeAutospacing="1" w:after="100" w:afterAutospacing="1" w:line="240" w:lineRule="auto"/>
      <w:outlineLvl w:val="4"/>
    </w:pPr>
    <w:rPr>
      <w:rFonts w:ascii="Times New Roman" w:eastAsia="Times New Roman" w:hAnsi="Times New Roman"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4B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B04B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B04B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B04BE"/>
    <w:rPr>
      <w:rFonts w:ascii="Times New Roman" w:eastAsia="Times New Roman" w:hAnsi="Times New Roman" w:cs="Times New Roman"/>
      <w:b/>
      <w:bCs/>
      <w:sz w:val="20"/>
    </w:rPr>
  </w:style>
  <w:style w:type="character" w:styleId="Strong">
    <w:name w:val="Strong"/>
    <w:basedOn w:val="DefaultParagraphFont"/>
    <w:uiPriority w:val="22"/>
    <w:qFormat/>
    <w:rsid w:val="00AB04BE"/>
    <w:rPr>
      <w:b/>
      <w:bCs/>
    </w:rPr>
  </w:style>
  <w:style w:type="character" w:styleId="Hyperlink">
    <w:name w:val="Hyperlink"/>
    <w:basedOn w:val="DefaultParagraphFont"/>
    <w:uiPriority w:val="99"/>
    <w:semiHidden/>
    <w:unhideWhenUsed/>
    <w:rsid w:val="00AB04BE"/>
    <w:rPr>
      <w:color w:val="0000FF"/>
      <w:u w:val="single"/>
    </w:rPr>
  </w:style>
  <w:style w:type="paragraph" w:styleId="Header">
    <w:name w:val="header"/>
    <w:basedOn w:val="Normal"/>
    <w:link w:val="HeaderChar"/>
    <w:uiPriority w:val="99"/>
    <w:unhideWhenUsed/>
    <w:rsid w:val="00CB0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937"/>
  </w:style>
  <w:style w:type="paragraph" w:styleId="Footer">
    <w:name w:val="footer"/>
    <w:basedOn w:val="Normal"/>
    <w:link w:val="FooterChar"/>
    <w:uiPriority w:val="99"/>
    <w:unhideWhenUsed/>
    <w:rsid w:val="00CB0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61574">
      <w:bodyDiv w:val="1"/>
      <w:marLeft w:val="0"/>
      <w:marRight w:val="0"/>
      <w:marTop w:val="0"/>
      <w:marBottom w:val="0"/>
      <w:divBdr>
        <w:top w:val="none" w:sz="0" w:space="0" w:color="auto"/>
        <w:left w:val="none" w:sz="0" w:space="0" w:color="auto"/>
        <w:bottom w:val="none" w:sz="0" w:space="0" w:color="auto"/>
        <w:right w:val="none" w:sz="0" w:space="0" w:color="auto"/>
      </w:divBdr>
    </w:div>
    <w:div w:id="1498033583">
      <w:bodyDiv w:val="1"/>
      <w:marLeft w:val="0"/>
      <w:marRight w:val="0"/>
      <w:marTop w:val="0"/>
      <w:marBottom w:val="0"/>
      <w:divBdr>
        <w:top w:val="none" w:sz="0" w:space="0" w:color="auto"/>
        <w:left w:val="none" w:sz="0" w:space="0" w:color="auto"/>
        <w:bottom w:val="none" w:sz="0" w:space="0" w:color="auto"/>
        <w:right w:val="none" w:sz="0" w:space="0" w:color="auto"/>
      </w:divBdr>
      <w:divsChild>
        <w:div w:id="82143894">
          <w:marLeft w:val="0"/>
          <w:marRight w:val="0"/>
          <w:marTop w:val="0"/>
          <w:marBottom w:val="0"/>
          <w:divBdr>
            <w:top w:val="none" w:sz="0" w:space="0" w:color="auto"/>
            <w:left w:val="none" w:sz="0" w:space="0" w:color="auto"/>
            <w:bottom w:val="none" w:sz="0" w:space="0" w:color="auto"/>
            <w:right w:val="none" w:sz="0" w:space="0" w:color="auto"/>
          </w:divBdr>
          <w:divsChild>
            <w:div w:id="1163472309">
              <w:marLeft w:val="0"/>
              <w:marRight w:val="0"/>
              <w:marTop w:val="0"/>
              <w:marBottom w:val="0"/>
              <w:divBdr>
                <w:top w:val="none" w:sz="0" w:space="0" w:color="auto"/>
                <w:left w:val="none" w:sz="0" w:space="0" w:color="auto"/>
                <w:bottom w:val="none" w:sz="0" w:space="0" w:color="auto"/>
                <w:right w:val="none" w:sz="0" w:space="0" w:color="auto"/>
              </w:divBdr>
              <w:divsChild>
                <w:div w:id="1509902530">
                  <w:marLeft w:val="0"/>
                  <w:marRight w:val="0"/>
                  <w:marTop w:val="0"/>
                  <w:marBottom w:val="0"/>
                  <w:divBdr>
                    <w:top w:val="none" w:sz="0" w:space="0" w:color="auto"/>
                    <w:left w:val="none" w:sz="0" w:space="0" w:color="auto"/>
                    <w:bottom w:val="none" w:sz="0" w:space="0" w:color="auto"/>
                    <w:right w:val="none" w:sz="0" w:space="0" w:color="auto"/>
                  </w:divBdr>
                  <w:divsChild>
                    <w:div w:id="1016660260">
                      <w:marLeft w:val="0"/>
                      <w:marRight w:val="0"/>
                      <w:marTop w:val="0"/>
                      <w:marBottom w:val="0"/>
                      <w:divBdr>
                        <w:top w:val="none" w:sz="0" w:space="0" w:color="auto"/>
                        <w:left w:val="none" w:sz="0" w:space="0" w:color="auto"/>
                        <w:bottom w:val="none" w:sz="0" w:space="0" w:color="auto"/>
                        <w:right w:val="none" w:sz="0" w:space="0" w:color="auto"/>
                      </w:divBdr>
                      <w:divsChild>
                        <w:div w:id="212737611">
                          <w:marLeft w:val="0"/>
                          <w:marRight w:val="0"/>
                          <w:marTop w:val="0"/>
                          <w:marBottom w:val="0"/>
                          <w:divBdr>
                            <w:top w:val="none" w:sz="0" w:space="0" w:color="auto"/>
                            <w:left w:val="none" w:sz="0" w:space="0" w:color="auto"/>
                            <w:bottom w:val="none" w:sz="0" w:space="0" w:color="auto"/>
                            <w:right w:val="none" w:sz="0" w:space="0" w:color="auto"/>
                          </w:divBdr>
                          <w:divsChild>
                            <w:div w:id="2059667249">
                              <w:marLeft w:val="0"/>
                              <w:marRight w:val="0"/>
                              <w:marTop w:val="0"/>
                              <w:marBottom w:val="300"/>
                              <w:divBdr>
                                <w:top w:val="none" w:sz="0" w:space="0" w:color="auto"/>
                                <w:left w:val="none" w:sz="0" w:space="0" w:color="auto"/>
                                <w:bottom w:val="none" w:sz="0" w:space="0" w:color="auto"/>
                                <w:right w:val="none" w:sz="0" w:space="0" w:color="auto"/>
                              </w:divBdr>
                              <w:divsChild>
                                <w:div w:id="1505977264">
                                  <w:marLeft w:val="0"/>
                                  <w:marRight w:val="0"/>
                                  <w:marTop w:val="0"/>
                                  <w:marBottom w:val="0"/>
                                  <w:divBdr>
                                    <w:top w:val="none" w:sz="0" w:space="0" w:color="auto"/>
                                    <w:left w:val="none" w:sz="0" w:space="0" w:color="auto"/>
                                    <w:bottom w:val="none" w:sz="0" w:space="0" w:color="auto"/>
                                    <w:right w:val="none" w:sz="0" w:space="0" w:color="auto"/>
                                  </w:divBdr>
                                </w:div>
                              </w:divsChild>
                            </w:div>
                            <w:div w:id="1155534209">
                              <w:marLeft w:val="0"/>
                              <w:marRight w:val="0"/>
                              <w:marTop w:val="0"/>
                              <w:marBottom w:val="0"/>
                              <w:divBdr>
                                <w:top w:val="none" w:sz="0" w:space="0" w:color="auto"/>
                                <w:left w:val="none" w:sz="0" w:space="0" w:color="auto"/>
                                <w:bottom w:val="none" w:sz="0" w:space="0" w:color="auto"/>
                                <w:right w:val="none" w:sz="0" w:space="0" w:color="auto"/>
                              </w:divBdr>
                              <w:divsChild>
                                <w:div w:id="16446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291973">
          <w:marLeft w:val="0"/>
          <w:marRight w:val="0"/>
          <w:marTop w:val="0"/>
          <w:marBottom w:val="0"/>
          <w:divBdr>
            <w:top w:val="none" w:sz="0" w:space="0" w:color="auto"/>
            <w:left w:val="none" w:sz="0" w:space="0" w:color="auto"/>
            <w:bottom w:val="none" w:sz="0" w:space="0" w:color="auto"/>
            <w:right w:val="none" w:sz="0" w:space="0" w:color="auto"/>
          </w:divBdr>
          <w:divsChild>
            <w:div w:id="1791700271">
              <w:marLeft w:val="0"/>
              <w:marRight w:val="0"/>
              <w:marTop w:val="0"/>
              <w:marBottom w:val="0"/>
              <w:divBdr>
                <w:top w:val="none" w:sz="0" w:space="0" w:color="auto"/>
                <w:left w:val="none" w:sz="0" w:space="0" w:color="auto"/>
                <w:bottom w:val="none" w:sz="0" w:space="0" w:color="auto"/>
                <w:right w:val="none" w:sz="0" w:space="0" w:color="auto"/>
              </w:divBdr>
              <w:divsChild>
                <w:div w:id="1915822472">
                  <w:marLeft w:val="0"/>
                  <w:marRight w:val="0"/>
                  <w:marTop w:val="0"/>
                  <w:marBottom w:val="0"/>
                  <w:divBdr>
                    <w:top w:val="none" w:sz="0" w:space="0" w:color="auto"/>
                    <w:left w:val="none" w:sz="0" w:space="0" w:color="auto"/>
                    <w:bottom w:val="none" w:sz="0" w:space="0" w:color="auto"/>
                    <w:right w:val="none" w:sz="0" w:space="0" w:color="auto"/>
                  </w:divBdr>
                  <w:divsChild>
                    <w:div w:id="2090930380">
                      <w:marLeft w:val="0"/>
                      <w:marRight w:val="0"/>
                      <w:marTop w:val="0"/>
                      <w:marBottom w:val="0"/>
                      <w:divBdr>
                        <w:top w:val="none" w:sz="0" w:space="0" w:color="auto"/>
                        <w:left w:val="none" w:sz="0" w:space="0" w:color="auto"/>
                        <w:bottom w:val="none" w:sz="0" w:space="0" w:color="auto"/>
                        <w:right w:val="none" w:sz="0" w:space="0" w:color="auto"/>
                      </w:divBdr>
                      <w:divsChild>
                        <w:div w:id="664169106">
                          <w:marLeft w:val="0"/>
                          <w:marRight w:val="0"/>
                          <w:marTop w:val="0"/>
                          <w:marBottom w:val="0"/>
                          <w:divBdr>
                            <w:top w:val="none" w:sz="0" w:space="0" w:color="auto"/>
                            <w:left w:val="none" w:sz="0" w:space="0" w:color="auto"/>
                            <w:bottom w:val="none" w:sz="0" w:space="0" w:color="auto"/>
                            <w:right w:val="none" w:sz="0" w:space="0" w:color="auto"/>
                          </w:divBdr>
                          <w:divsChild>
                            <w:div w:id="2075809540">
                              <w:marLeft w:val="0"/>
                              <w:marRight w:val="0"/>
                              <w:marTop w:val="0"/>
                              <w:marBottom w:val="300"/>
                              <w:divBdr>
                                <w:top w:val="none" w:sz="0" w:space="0" w:color="auto"/>
                                <w:left w:val="none" w:sz="0" w:space="0" w:color="auto"/>
                                <w:bottom w:val="none" w:sz="0" w:space="0" w:color="auto"/>
                                <w:right w:val="none" w:sz="0" w:space="0" w:color="auto"/>
                              </w:divBdr>
                              <w:divsChild>
                                <w:div w:id="1667636759">
                                  <w:marLeft w:val="0"/>
                                  <w:marRight w:val="0"/>
                                  <w:marTop w:val="0"/>
                                  <w:marBottom w:val="0"/>
                                  <w:divBdr>
                                    <w:top w:val="none" w:sz="0" w:space="0" w:color="auto"/>
                                    <w:left w:val="none" w:sz="0" w:space="0" w:color="auto"/>
                                    <w:bottom w:val="none" w:sz="0" w:space="0" w:color="auto"/>
                                    <w:right w:val="none" w:sz="0" w:space="0" w:color="auto"/>
                                  </w:divBdr>
                                </w:div>
                              </w:divsChild>
                            </w:div>
                            <w:div w:id="1862009417">
                              <w:marLeft w:val="0"/>
                              <w:marRight w:val="0"/>
                              <w:marTop w:val="0"/>
                              <w:marBottom w:val="0"/>
                              <w:divBdr>
                                <w:top w:val="none" w:sz="0" w:space="0" w:color="auto"/>
                                <w:left w:val="none" w:sz="0" w:space="0" w:color="auto"/>
                                <w:bottom w:val="none" w:sz="0" w:space="0" w:color="auto"/>
                                <w:right w:val="none" w:sz="0" w:space="0" w:color="auto"/>
                              </w:divBdr>
                              <w:divsChild>
                                <w:div w:id="810444013">
                                  <w:marLeft w:val="0"/>
                                  <w:marRight w:val="0"/>
                                  <w:marTop w:val="0"/>
                                  <w:marBottom w:val="0"/>
                                  <w:divBdr>
                                    <w:top w:val="none" w:sz="0" w:space="0" w:color="auto"/>
                                    <w:left w:val="none" w:sz="0" w:space="0" w:color="auto"/>
                                    <w:bottom w:val="none" w:sz="0" w:space="0" w:color="auto"/>
                                    <w:right w:val="none" w:sz="0" w:space="0" w:color="auto"/>
                                  </w:divBdr>
                                  <w:divsChild>
                                    <w:div w:id="8131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11475">
          <w:marLeft w:val="0"/>
          <w:marRight w:val="0"/>
          <w:marTop w:val="0"/>
          <w:marBottom w:val="300"/>
          <w:divBdr>
            <w:top w:val="none" w:sz="0" w:space="0" w:color="auto"/>
            <w:left w:val="none" w:sz="0" w:space="0" w:color="auto"/>
            <w:bottom w:val="none" w:sz="0" w:space="0" w:color="auto"/>
            <w:right w:val="none" w:sz="0" w:space="0" w:color="auto"/>
          </w:divBdr>
          <w:divsChild>
            <w:div w:id="539318171">
              <w:marLeft w:val="0"/>
              <w:marRight w:val="0"/>
              <w:marTop w:val="0"/>
              <w:marBottom w:val="0"/>
              <w:divBdr>
                <w:top w:val="none" w:sz="0" w:space="0" w:color="auto"/>
                <w:left w:val="none" w:sz="0" w:space="0" w:color="auto"/>
                <w:bottom w:val="none" w:sz="0" w:space="0" w:color="auto"/>
                <w:right w:val="none" w:sz="0" w:space="0" w:color="auto"/>
              </w:divBdr>
              <w:divsChild>
                <w:div w:id="79167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89089">
          <w:marLeft w:val="0"/>
          <w:marRight w:val="0"/>
          <w:marTop w:val="0"/>
          <w:marBottom w:val="300"/>
          <w:divBdr>
            <w:top w:val="none" w:sz="0" w:space="0" w:color="auto"/>
            <w:left w:val="none" w:sz="0" w:space="0" w:color="auto"/>
            <w:bottom w:val="none" w:sz="0" w:space="0" w:color="auto"/>
            <w:right w:val="none" w:sz="0" w:space="0" w:color="auto"/>
          </w:divBdr>
          <w:divsChild>
            <w:div w:id="108402822">
              <w:marLeft w:val="0"/>
              <w:marRight w:val="0"/>
              <w:marTop w:val="0"/>
              <w:marBottom w:val="0"/>
              <w:divBdr>
                <w:top w:val="none" w:sz="0" w:space="0" w:color="auto"/>
                <w:left w:val="none" w:sz="0" w:space="0" w:color="auto"/>
                <w:bottom w:val="none" w:sz="0" w:space="0" w:color="auto"/>
                <w:right w:val="none" w:sz="0" w:space="0" w:color="auto"/>
              </w:divBdr>
              <w:divsChild>
                <w:div w:id="13511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0093">
          <w:marLeft w:val="0"/>
          <w:marRight w:val="0"/>
          <w:marTop w:val="0"/>
          <w:marBottom w:val="300"/>
          <w:divBdr>
            <w:top w:val="none" w:sz="0" w:space="0" w:color="auto"/>
            <w:left w:val="none" w:sz="0" w:space="0" w:color="auto"/>
            <w:bottom w:val="none" w:sz="0" w:space="0" w:color="auto"/>
            <w:right w:val="none" w:sz="0" w:space="0" w:color="auto"/>
          </w:divBdr>
          <w:divsChild>
            <w:div w:id="417142914">
              <w:marLeft w:val="0"/>
              <w:marRight w:val="0"/>
              <w:marTop w:val="0"/>
              <w:marBottom w:val="0"/>
              <w:divBdr>
                <w:top w:val="none" w:sz="0" w:space="0" w:color="auto"/>
                <w:left w:val="none" w:sz="0" w:space="0" w:color="auto"/>
                <w:bottom w:val="none" w:sz="0" w:space="0" w:color="auto"/>
                <w:right w:val="none" w:sz="0" w:space="0" w:color="auto"/>
              </w:divBdr>
            </w:div>
          </w:divsChild>
        </w:div>
        <w:div w:id="1256985178">
          <w:marLeft w:val="0"/>
          <w:marRight w:val="0"/>
          <w:marTop w:val="0"/>
          <w:marBottom w:val="300"/>
          <w:divBdr>
            <w:top w:val="none" w:sz="0" w:space="0" w:color="auto"/>
            <w:left w:val="none" w:sz="0" w:space="0" w:color="auto"/>
            <w:bottom w:val="none" w:sz="0" w:space="0" w:color="auto"/>
            <w:right w:val="none" w:sz="0" w:space="0" w:color="auto"/>
          </w:divBdr>
          <w:divsChild>
            <w:div w:id="1474329744">
              <w:marLeft w:val="0"/>
              <w:marRight w:val="0"/>
              <w:marTop w:val="0"/>
              <w:marBottom w:val="0"/>
              <w:divBdr>
                <w:top w:val="none" w:sz="0" w:space="0" w:color="auto"/>
                <w:left w:val="none" w:sz="0" w:space="0" w:color="auto"/>
                <w:bottom w:val="none" w:sz="0" w:space="0" w:color="auto"/>
                <w:right w:val="none" w:sz="0" w:space="0" w:color="auto"/>
              </w:divBdr>
              <w:divsChild>
                <w:div w:id="118443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43896">
          <w:marLeft w:val="0"/>
          <w:marRight w:val="0"/>
          <w:marTop w:val="0"/>
          <w:marBottom w:val="300"/>
          <w:divBdr>
            <w:top w:val="none" w:sz="0" w:space="0" w:color="auto"/>
            <w:left w:val="none" w:sz="0" w:space="0" w:color="auto"/>
            <w:bottom w:val="none" w:sz="0" w:space="0" w:color="auto"/>
            <w:right w:val="none" w:sz="0" w:space="0" w:color="auto"/>
          </w:divBdr>
          <w:divsChild>
            <w:div w:id="1642691721">
              <w:marLeft w:val="0"/>
              <w:marRight w:val="0"/>
              <w:marTop w:val="0"/>
              <w:marBottom w:val="0"/>
              <w:divBdr>
                <w:top w:val="none" w:sz="0" w:space="0" w:color="auto"/>
                <w:left w:val="none" w:sz="0" w:space="0" w:color="auto"/>
                <w:bottom w:val="none" w:sz="0" w:space="0" w:color="auto"/>
                <w:right w:val="none" w:sz="0" w:space="0" w:color="auto"/>
              </w:divBdr>
              <w:divsChild>
                <w:div w:id="7848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58010">
          <w:marLeft w:val="0"/>
          <w:marRight w:val="0"/>
          <w:marTop w:val="0"/>
          <w:marBottom w:val="300"/>
          <w:divBdr>
            <w:top w:val="none" w:sz="0" w:space="0" w:color="auto"/>
            <w:left w:val="none" w:sz="0" w:space="0" w:color="auto"/>
            <w:bottom w:val="none" w:sz="0" w:space="0" w:color="auto"/>
            <w:right w:val="none" w:sz="0" w:space="0" w:color="auto"/>
          </w:divBdr>
          <w:divsChild>
            <w:div w:id="1254898083">
              <w:marLeft w:val="0"/>
              <w:marRight w:val="0"/>
              <w:marTop w:val="0"/>
              <w:marBottom w:val="0"/>
              <w:divBdr>
                <w:top w:val="none" w:sz="0" w:space="0" w:color="auto"/>
                <w:left w:val="none" w:sz="0" w:space="0" w:color="auto"/>
                <w:bottom w:val="none" w:sz="0" w:space="0" w:color="auto"/>
                <w:right w:val="none" w:sz="0" w:space="0" w:color="auto"/>
              </w:divBdr>
              <w:divsChild>
                <w:div w:id="15082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70298">
          <w:marLeft w:val="0"/>
          <w:marRight w:val="0"/>
          <w:marTop w:val="0"/>
          <w:marBottom w:val="300"/>
          <w:divBdr>
            <w:top w:val="none" w:sz="0" w:space="0" w:color="auto"/>
            <w:left w:val="none" w:sz="0" w:space="0" w:color="auto"/>
            <w:bottom w:val="none" w:sz="0" w:space="0" w:color="auto"/>
            <w:right w:val="none" w:sz="0" w:space="0" w:color="auto"/>
          </w:divBdr>
          <w:divsChild>
            <w:div w:id="1597210479">
              <w:marLeft w:val="0"/>
              <w:marRight w:val="0"/>
              <w:marTop w:val="0"/>
              <w:marBottom w:val="0"/>
              <w:divBdr>
                <w:top w:val="none" w:sz="0" w:space="0" w:color="auto"/>
                <w:left w:val="none" w:sz="0" w:space="0" w:color="auto"/>
                <w:bottom w:val="none" w:sz="0" w:space="0" w:color="auto"/>
                <w:right w:val="none" w:sz="0" w:space="0" w:color="auto"/>
              </w:divBdr>
              <w:divsChild>
                <w:div w:id="516120138">
                  <w:marLeft w:val="0"/>
                  <w:marRight w:val="0"/>
                  <w:marTop w:val="0"/>
                  <w:marBottom w:val="0"/>
                  <w:divBdr>
                    <w:top w:val="none" w:sz="0" w:space="0" w:color="auto"/>
                    <w:left w:val="none" w:sz="0" w:space="0" w:color="auto"/>
                    <w:bottom w:val="none" w:sz="0" w:space="0" w:color="auto"/>
                    <w:right w:val="none" w:sz="0" w:space="0" w:color="auto"/>
                  </w:divBdr>
                  <w:divsChild>
                    <w:div w:id="632492070">
                      <w:marLeft w:val="0"/>
                      <w:marRight w:val="0"/>
                      <w:marTop w:val="0"/>
                      <w:marBottom w:val="0"/>
                      <w:divBdr>
                        <w:top w:val="none" w:sz="0" w:space="0" w:color="auto"/>
                        <w:left w:val="none" w:sz="0" w:space="0" w:color="auto"/>
                        <w:bottom w:val="none" w:sz="0" w:space="0" w:color="auto"/>
                        <w:right w:val="none" w:sz="0" w:space="0" w:color="auto"/>
                      </w:divBdr>
                      <w:divsChild>
                        <w:div w:id="1993606739">
                          <w:marLeft w:val="0"/>
                          <w:marRight w:val="0"/>
                          <w:marTop w:val="0"/>
                          <w:marBottom w:val="0"/>
                          <w:divBdr>
                            <w:top w:val="none" w:sz="0" w:space="0" w:color="auto"/>
                            <w:left w:val="none" w:sz="0" w:space="0" w:color="auto"/>
                            <w:bottom w:val="none" w:sz="0" w:space="0" w:color="auto"/>
                            <w:right w:val="none" w:sz="0" w:space="0" w:color="auto"/>
                          </w:divBdr>
                          <w:divsChild>
                            <w:div w:id="502084014">
                              <w:marLeft w:val="0"/>
                              <w:marRight w:val="0"/>
                              <w:marTop w:val="0"/>
                              <w:marBottom w:val="0"/>
                              <w:divBdr>
                                <w:top w:val="none" w:sz="0" w:space="0" w:color="auto"/>
                                <w:left w:val="none" w:sz="0" w:space="0" w:color="auto"/>
                                <w:bottom w:val="none" w:sz="0" w:space="0" w:color="auto"/>
                                <w:right w:val="none" w:sz="0" w:space="0" w:color="auto"/>
                              </w:divBdr>
                              <w:divsChild>
                                <w:div w:id="14323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20917">
          <w:marLeft w:val="0"/>
          <w:marRight w:val="0"/>
          <w:marTop w:val="0"/>
          <w:marBottom w:val="300"/>
          <w:divBdr>
            <w:top w:val="none" w:sz="0" w:space="0" w:color="auto"/>
            <w:left w:val="none" w:sz="0" w:space="0" w:color="auto"/>
            <w:bottom w:val="none" w:sz="0" w:space="0" w:color="auto"/>
            <w:right w:val="none" w:sz="0" w:space="0" w:color="auto"/>
          </w:divBdr>
          <w:divsChild>
            <w:div w:id="522088888">
              <w:marLeft w:val="0"/>
              <w:marRight w:val="0"/>
              <w:marTop w:val="0"/>
              <w:marBottom w:val="0"/>
              <w:divBdr>
                <w:top w:val="none" w:sz="0" w:space="0" w:color="auto"/>
                <w:left w:val="none" w:sz="0" w:space="0" w:color="auto"/>
                <w:bottom w:val="none" w:sz="0" w:space="0" w:color="auto"/>
                <w:right w:val="none" w:sz="0" w:space="0" w:color="auto"/>
              </w:divBdr>
              <w:divsChild>
                <w:div w:id="1919633394">
                  <w:marLeft w:val="0"/>
                  <w:marRight w:val="0"/>
                  <w:marTop w:val="0"/>
                  <w:marBottom w:val="0"/>
                  <w:divBdr>
                    <w:top w:val="none" w:sz="0" w:space="0" w:color="auto"/>
                    <w:left w:val="none" w:sz="0" w:space="0" w:color="auto"/>
                    <w:bottom w:val="none" w:sz="0" w:space="0" w:color="auto"/>
                    <w:right w:val="none" w:sz="0" w:space="0" w:color="auto"/>
                  </w:divBdr>
                  <w:divsChild>
                    <w:div w:id="2067947840">
                      <w:marLeft w:val="0"/>
                      <w:marRight w:val="0"/>
                      <w:marTop w:val="0"/>
                      <w:marBottom w:val="0"/>
                      <w:divBdr>
                        <w:top w:val="none" w:sz="0" w:space="0" w:color="auto"/>
                        <w:left w:val="none" w:sz="0" w:space="0" w:color="auto"/>
                        <w:bottom w:val="none" w:sz="0" w:space="0" w:color="auto"/>
                        <w:right w:val="none" w:sz="0" w:space="0" w:color="auto"/>
                      </w:divBdr>
                    </w:div>
                    <w:div w:id="9751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8200">
          <w:marLeft w:val="0"/>
          <w:marRight w:val="0"/>
          <w:marTop w:val="0"/>
          <w:marBottom w:val="300"/>
          <w:divBdr>
            <w:top w:val="none" w:sz="0" w:space="0" w:color="auto"/>
            <w:left w:val="none" w:sz="0" w:space="0" w:color="auto"/>
            <w:bottom w:val="none" w:sz="0" w:space="0" w:color="auto"/>
            <w:right w:val="none" w:sz="0" w:space="0" w:color="auto"/>
          </w:divBdr>
          <w:divsChild>
            <w:div w:id="1033724484">
              <w:marLeft w:val="0"/>
              <w:marRight w:val="0"/>
              <w:marTop w:val="0"/>
              <w:marBottom w:val="0"/>
              <w:divBdr>
                <w:top w:val="none" w:sz="0" w:space="0" w:color="auto"/>
                <w:left w:val="none" w:sz="0" w:space="0" w:color="auto"/>
                <w:bottom w:val="none" w:sz="0" w:space="0" w:color="auto"/>
                <w:right w:val="none" w:sz="0" w:space="0" w:color="auto"/>
              </w:divBdr>
              <w:divsChild>
                <w:div w:id="124126423">
                  <w:marLeft w:val="0"/>
                  <w:marRight w:val="0"/>
                  <w:marTop w:val="0"/>
                  <w:marBottom w:val="0"/>
                  <w:divBdr>
                    <w:top w:val="none" w:sz="0" w:space="0" w:color="auto"/>
                    <w:left w:val="none" w:sz="0" w:space="0" w:color="auto"/>
                    <w:bottom w:val="none" w:sz="0" w:space="0" w:color="auto"/>
                    <w:right w:val="none" w:sz="0" w:space="0" w:color="auto"/>
                  </w:divBdr>
                  <w:divsChild>
                    <w:div w:id="20275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87256">
          <w:marLeft w:val="0"/>
          <w:marRight w:val="0"/>
          <w:marTop w:val="0"/>
          <w:marBottom w:val="300"/>
          <w:divBdr>
            <w:top w:val="none" w:sz="0" w:space="0" w:color="auto"/>
            <w:left w:val="none" w:sz="0" w:space="0" w:color="auto"/>
            <w:bottom w:val="none" w:sz="0" w:space="0" w:color="auto"/>
            <w:right w:val="none" w:sz="0" w:space="0" w:color="auto"/>
          </w:divBdr>
          <w:divsChild>
            <w:div w:id="1844660517">
              <w:marLeft w:val="0"/>
              <w:marRight w:val="0"/>
              <w:marTop w:val="0"/>
              <w:marBottom w:val="0"/>
              <w:divBdr>
                <w:top w:val="none" w:sz="0" w:space="0" w:color="auto"/>
                <w:left w:val="none" w:sz="0" w:space="0" w:color="auto"/>
                <w:bottom w:val="none" w:sz="0" w:space="0" w:color="auto"/>
                <w:right w:val="none" w:sz="0" w:space="0" w:color="auto"/>
              </w:divBdr>
              <w:divsChild>
                <w:div w:id="1671979054">
                  <w:marLeft w:val="0"/>
                  <w:marRight w:val="0"/>
                  <w:marTop w:val="0"/>
                  <w:marBottom w:val="0"/>
                  <w:divBdr>
                    <w:top w:val="none" w:sz="0" w:space="0" w:color="auto"/>
                    <w:left w:val="none" w:sz="0" w:space="0" w:color="auto"/>
                    <w:bottom w:val="none" w:sz="0" w:space="0" w:color="auto"/>
                    <w:right w:val="none" w:sz="0" w:space="0" w:color="auto"/>
                  </w:divBdr>
                  <w:divsChild>
                    <w:div w:id="7761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6818">
          <w:marLeft w:val="0"/>
          <w:marRight w:val="0"/>
          <w:marTop w:val="0"/>
          <w:marBottom w:val="300"/>
          <w:divBdr>
            <w:top w:val="none" w:sz="0" w:space="0" w:color="auto"/>
            <w:left w:val="none" w:sz="0" w:space="0" w:color="auto"/>
            <w:bottom w:val="none" w:sz="0" w:space="0" w:color="auto"/>
            <w:right w:val="none" w:sz="0" w:space="0" w:color="auto"/>
          </w:divBdr>
          <w:divsChild>
            <w:div w:id="856507742">
              <w:marLeft w:val="0"/>
              <w:marRight w:val="0"/>
              <w:marTop w:val="0"/>
              <w:marBottom w:val="0"/>
              <w:divBdr>
                <w:top w:val="none" w:sz="0" w:space="0" w:color="auto"/>
                <w:left w:val="none" w:sz="0" w:space="0" w:color="auto"/>
                <w:bottom w:val="none" w:sz="0" w:space="0" w:color="auto"/>
                <w:right w:val="none" w:sz="0" w:space="0" w:color="auto"/>
              </w:divBdr>
              <w:divsChild>
                <w:div w:id="1638293675">
                  <w:marLeft w:val="0"/>
                  <w:marRight w:val="0"/>
                  <w:marTop w:val="0"/>
                  <w:marBottom w:val="0"/>
                  <w:divBdr>
                    <w:top w:val="none" w:sz="0" w:space="0" w:color="auto"/>
                    <w:left w:val="none" w:sz="0" w:space="0" w:color="auto"/>
                    <w:bottom w:val="none" w:sz="0" w:space="0" w:color="auto"/>
                    <w:right w:val="none" w:sz="0" w:space="0" w:color="auto"/>
                  </w:divBdr>
                  <w:divsChild>
                    <w:div w:id="2196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4418">
          <w:marLeft w:val="0"/>
          <w:marRight w:val="0"/>
          <w:marTop w:val="0"/>
          <w:marBottom w:val="300"/>
          <w:divBdr>
            <w:top w:val="none" w:sz="0" w:space="0" w:color="auto"/>
            <w:left w:val="none" w:sz="0" w:space="0" w:color="auto"/>
            <w:bottom w:val="none" w:sz="0" w:space="0" w:color="auto"/>
            <w:right w:val="none" w:sz="0" w:space="0" w:color="auto"/>
          </w:divBdr>
          <w:divsChild>
            <w:div w:id="557010823">
              <w:marLeft w:val="0"/>
              <w:marRight w:val="0"/>
              <w:marTop w:val="0"/>
              <w:marBottom w:val="0"/>
              <w:divBdr>
                <w:top w:val="none" w:sz="0" w:space="0" w:color="auto"/>
                <w:left w:val="none" w:sz="0" w:space="0" w:color="auto"/>
                <w:bottom w:val="none" w:sz="0" w:space="0" w:color="auto"/>
                <w:right w:val="none" w:sz="0" w:space="0" w:color="auto"/>
              </w:divBdr>
              <w:divsChild>
                <w:div w:id="46808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man.in/rips-20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alman.in/rips-202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egalman.in/rips-2022" TargetMode="External"/><Relationship Id="rId4" Type="http://schemas.openxmlformats.org/officeDocument/2006/relationships/webSettings" Target="webSettings.xml"/><Relationship Id="rId9" Type="http://schemas.openxmlformats.org/officeDocument/2006/relationships/hyperlink" Target="https://www.legalman.in/rips-202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2023-09-27T04:02:00Z</dcterms:created>
  <dcterms:modified xsi:type="dcterms:W3CDTF">2023-09-27T10:14:00Z</dcterms:modified>
</cp:coreProperties>
</file>